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99A87" w14:textId="77777777" w:rsidR="002E2E7D" w:rsidRDefault="000201F8">
      <w:pPr>
        <w:shd w:val="clear" w:color="auto" w:fill="FFFFFF"/>
        <w:rPr>
          <w:color w:val="333333"/>
          <w:sz w:val="24"/>
          <w:szCs w:val="24"/>
        </w:rPr>
      </w:pPr>
      <w:r>
        <w:rPr>
          <w:b/>
          <w:color w:val="1F4E79"/>
          <w:sz w:val="24"/>
          <w:szCs w:val="24"/>
        </w:rPr>
        <w:t>About Department Planning</w:t>
      </w:r>
      <w:r>
        <w:rPr>
          <w:color w:val="1F4E79"/>
          <w:sz w:val="24"/>
          <w:szCs w:val="24"/>
        </w:rPr>
        <w:t> </w:t>
      </w:r>
      <w:r>
        <w:rPr>
          <w:color w:val="1F4E79"/>
          <w:sz w:val="24"/>
          <w:szCs w:val="24"/>
        </w:rPr>
        <w:br/>
      </w:r>
    </w:p>
    <w:p w14:paraId="64DA1A70" w14:textId="77777777" w:rsidR="002E2E7D" w:rsidRDefault="000201F8">
      <w:pPr>
        <w:shd w:val="clear" w:color="auto" w:fill="FFFFFF"/>
        <w:spacing w:after="150"/>
        <w:rPr>
          <w:color w:val="333333"/>
        </w:rPr>
      </w:pPr>
      <w:r>
        <w:rPr>
          <w:color w:val="333333"/>
        </w:rPr>
        <w:t>The annual Department Planning process provides an opportunity for department managers, faculty and staff to reflect on performance relative to department (program review) and college-wide strategic goals and objectives. It provides an organizational structure for departments to engage in meaningful conversations about program performance, make plans for continued improvement, and assess results.</w:t>
      </w:r>
    </w:p>
    <w:p w14:paraId="1E351C06" w14:textId="77777777" w:rsidR="002E2E7D" w:rsidRDefault="000201F8">
      <w:pPr>
        <w:shd w:val="clear" w:color="auto" w:fill="FFFFFF"/>
        <w:spacing w:after="150"/>
        <w:rPr>
          <w:color w:val="333333"/>
        </w:rPr>
      </w:pPr>
      <w:r>
        <w:rPr>
          <w:color w:val="333333"/>
        </w:rPr>
        <w:t xml:space="preserve">Outcomes of the annual process include identification of meaningful trends/data points, a report on progress toward department goals, establishment of goals for the coming year(s), and project and resource planning, with feedback </w:t>
      </w:r>
      <w:r w:rsidR="000D3C8C">
        <w:rPr>
          <w:color w:val="333333"/>
        </w:rPr>
        <w:t xml:space="preserve">from </w:t>
      </w:r>
      <w:r>
        <w:rPr>
          <w:color w:val="333333"/>
        </w:rPr>
        <w:t>Executive</w:t>
      </w:r>
      <w:r w:rsidR="000D3C8C">
        <w:rPr>
          <w:color w:val="333333"/>
        </w:rPr>
        <w:t>s</w:t>
      </w:r>
      <w:r>
        <w:rPr>
          <w:color w:val="333333"/>
        </w:rPr>
        <w:t xml:space="preserve"> and Vice Presidents throughout the process.</w:t>
      </w:r>
    </w:p>
    <w:p w14:paraId="7680C3C7" w14:textId="77777777" w:rsidR="002E2E7D" w:rsidRDefault="000201F8">
      <w:pPr>
        <w:shd w:val="clear" w:color="auto" w:fill="FFFFFF"/>
        <w:rPr>
          <w:color w:val="333333"/>
        </w:rPr>
      </w:pPr>
      <w:r>
        <w:rPr>
          <w:color w:val="333333"/>
        </w:rPr>
        <w:t>Department Planning Principles</w:t>
      </w:r>
    </w:p>
    <w:p w14:paraId="44E3B2F0" w14:textId="77777777" w:rsidR="002E2E7D" w:rsidRDefault="000201F8" w:rsidP="00D92753">
      <w:pPr>
        <w:numPr>
          <w:ilvl w:val="0"/>
          <w:numId w:val="11"/>
        </w:numPr>
        <w:shd w:val="clear" w:color="auto" w:fill="FFFFFF"/>
        <w:spacing w:before="280"/>
        <w:ind w:left="270" w:hanging="180"/>
        <w:rPr>
          <w:color w:val="333333"/>
        </w:rPr>
      </w:pPr>
      <w:r>
        <w:rPr>
          <w:color w:val="333333"/>
        </w:rPr>
        <w:t>Holistic, strategic approach to program improvement</w:t>
      </w:r>
    </w:p>
    <w:p w14:paraId="6E546E96" w14:textId="77777777" w:rsidR="002E2E7D" w:rsidRDefault="000201F8" w:rsidP="00D92753">
      <w:pPr>
        <w:numPr>
          <w:ilvl w:val="0"/>
          <w:numId w:val="11"/>
        </w:numPr>
        <w:shd w:val="clear" w:color="auto" w:fill="FFFFFF"/>
        <w:ind w:left="270" w:hanging="180"/>
        <w:rPr>
          <w:color w:val="333333"/>
        </w:rPr>
      </w:pPr>
      <w:r>
        <w:rPr>
          <w:color w:val="333333"/>
        </w:rPr>
        <w:t>Value lies in the process, not the product</w:t>
      </w:r>
    </w:p>
    <w:p w14:paraId="382362AF" w14:textId="77777777" w:rsidR="002E2E7D" w:rsidRDefault="000201F8" w:rsidP="00D92753">
      <w:pPr>
        <w:numPr>
          <w:ilvl w:val="0"/>
          <w:numId w:val="11"/>
        </w:numPr>
        <w:shd w:val="clear" w:color="auto" w:fill="FFFFFF"/>
        <w:ind w:left="270" w:hanging="180"/>
        <w:rPr>
          <w:color w:val="333333"/>
        </w:rPr>
      </w:pPr>
      <w:r>
        <w:rPr>
          <w:color w:val="333333"/>
        </w:rPr>
        <w:t>Broad, regular engagement and dialogue (dept. faculty &amp; staff, dean/director, ED/VP)</w:t>
      </w:r>
    </w:p>
    <w:p w14:paraId="408DA685" w14:textId="77777777" w:rsidR="002E2E7D" w:rsidRDefault="000201F8" w:rsidP="00D92753">
      <w:pPr>
        <w:numPr>
          <w:ilvl w:val="0"/>
          <w:numId w:val="11"/>
        </w:numPr>
        <w:shd w:val="clear" w:color="auto" w:fill="FFFFFF"/>
        <w:ind w:left="270" w:hanging="180"/>
        <w:rPr>
          <w:color w:val="333333"/>
        </w:rPr>
      </w:pPr>
      <w:r>
        <w:rPr>
          <w:color w:val="333333"/>
        </w:rPr>
        <w:t>Balance of consistent frameworks and flexibility</w:t>
      </w:r>
    </w:p>
    <w:p w14:paraId="153A1915" w14:textId="77777777" w:rsidR="002E2E7D" w:rsidRDefault="000201F8" w:rsidP="00D92753">
      <w:pPr>
        <w:numPr>
          <w:ilvl w:val="0"/>
          <w:numId w:val="11"/>
        </w:numPr>
        <w:shd w:val="clear" w:color="auto" w:fill="FFFFFF"/>
        <w:ind w:left="270" w:hanging="180"/>
        <w:rPr>
          <w:color w:val="333333"/>
        </w:rPr>
      </w:pPr>
      <w:r>
        <w:rPr>
          <w:color w:val="333333"/>
        </w:rPr>
        <w:t>Accountability, responsiveness and adaptation</w:t>
      </w:r>
    </w:p>
    <w:p w14:paraId="70E0E928" w14:textId="77777777" w:rsidR="002E2E7D" w:rsidRDefault="000201F8" w:rsidP="00D92753">
      <w:pPr>
        <w:numPr>
          <w:ilvl w:val="0"/>
          <w:numId w:val="11"/>
        </w:numPr>
        <w:shd w:val="clear" w:color="auto" w:fill="FFFFFF"/>
        <w:ind w:left="270" w:hanging="180"/>
        <w:rPr>
          <w:color w:val="333333"/>
        </w:rPr>
      </w:pPr>
      <w:r>
        <w:rPr>
          <w:color w:val="333333"/>
        </w:rPr>
        <w:t>Creative and expansive thinking to maximize resources</w:t>
      </w:r>
    </w:p>
    <w:p w14:paraId="7F5D9C03" w14:textId="77777777" w:rsidR="002E2E7D" w:rsidRDefault="000201F8" w:rsidP="00D92753">
      <w:pPr>
        <w:numPr>
          <w:ilvl w:val="0"/>
          <w:numId w:val="11"/>
        </w:numPr>
        <w:shd w:val="clear" w:color="auto" w:fill="FFFFFF"/>
        <w:spacing w:after="280"/>
        <w:ind w:left="270" w:hanging="180"/>
        <w:rPr>
          <w:color w:val="333333"/>
        </w:rPr>
      </w:pPr>
      <w:r>
        <w:rPr>
          <w:color w:val="333333"/>
        </w:rPr>
        <w:t>Continuous process; continuity across years</w:t>
      </w:r>
    </w:p>
    <w:p w14:paraId="4537224A" w14:textId="77777777" w:rsidR="00BE5466" w:rsidRPr="00BE5466" w:rsidRDefault="003A279E" w:rsidP="00BE5466">
      <w:pPr>
        <w:shd w:val="clear" w:color="auto" w:fill="FFFFFF"/>
        <w:spacing w:after="280"/>
        <w:rPr>
          <w:b/>
          <w:color w:val="333333"/>
        </w:rPr>
      </w:pPr>
      <w:hyperlink r:id="rId5" w:history="1">
        <w:r w:rsidR="00BE5466" w:rsidRPr="00BE5466">
          <w:rPr>
            <w:rStyle w:val="Hyperlink"/>
            <w:b/>
          </w:rPr>
          <w:t>Annual Schedule</w:t>
        </w:r>
      </w:hyperlink>
    </w:p>
    <w:p w14:paraId="6F2B4CD1" w14:textId="77777777" w:rsidR="002E2E7D" w:rsidRDefault="001B4D38">
      <w:pPr>
        <w:shd w:val="clear" w:color="auto" w:fill="FFFFFF"/>
        <w:spacing w:after="150"/>
        <w:rPr>
          <w:color w:val="333333"/>
        </w:rPr>
      </w:pPr>
      <w:r>
        <w:rPr>
          <w:b/>
          <w:color w:val="333333"/>
        </w:rPr>
        <w:t xml:space="preserve">Fall </w:t>
      </w:r>
      <w:r w:rsidR="000201F8">
        <w:rPr>
          <w:b/>
          <w:color w:val="333333"/>
        </w:rPr>
        <w:t>Goal and Resource Planning</w:t>
      </w:r>
      <w:r w:rsidR="000201F8">
        <w:rPr>
          <w:color w:val="333333"/>
        </w:rPr>
        <w:t> </w:t>
      </w:r>
      <w:r w:rsidR="000201F8">
        <w:rPr>
          <w:color w:val="333333"/>
        </w:rPr>
        <w:br/>
        <w:t xml:space="preserve">This </w:t>
      </w:r>
      <w:r>
        <w:rPr>
          <w:color w:val="333333"/>
        </w:rPr>
        <w:t>process</w:t>
      </w:r>
      <w:r w:rsidR="000201F8">
        <w:rPr>
          <w:color w:val="333333"/>
        </w:rPr>
        <w:t xml:space="preserve"> a structure for departments to articulate department goals and priorities established through annual planning and to identify and request resources in support of these goals.</w:t>
      </w:r>
    </w:p>
    <w:p w14:paraId="6B2EE941" w14:textId="77777777" w:rsidR="002E2E7D" w:rsidRDefault="000201F8">
      <w:pPr>
        <w:shd w:val="clear" w:color="auto" w:fill="FFFFFF"/>
        <w:rPr>
          <w:color w:val="333333"/>
        </w:rPr>
      </w:pPr>
      <w:r>
        <w:rPr>
          <w:color w:val="333333"/>
        </w:rPr>
        <w:t xml:space="preserve">Submit your goals and resource requests on the following pages. Goals and resource requests should reflect </w:t>
      </w:r>
      <w:hyperlink r:id="rId6" w:history="1">
        <w:r w:rsidRPr="000D3C8C">
          <w:rPr>
            <w:rStyle w:val="Hyperlink"/>
          </w:rPr>
          <w:t>institutional priorities</w:t>
        </w:r>
      </w:hyperlink>
      <w:r>
        <w:rPr>
          <w:color w:val="333333"/>
        </w:rPr>
        <w:t xml:space="preserve"> and should result from:</w:t>
      </w:r>
    </w:p>
    <w:p w14:paraId="01B76238" w14:textId="77777777" w:rsidR="002E2E7D" w:rsidRDefault="000201F8">
      <w:pPr>
        <w:numPr>
          <w:ilvl w:val="0"/>
          <w:numId w:val="9"/>
        </w:numPr>
        <w:shd w:val="clear" w:color="auto" w:fill="FFFFFF"/>
        <w:spacing w:before="280"/>
        <w:ind w:left="495"/>
        <w:rPr>
          <w:color w:val="333333"/>
        </w:rPr>
      </w:pPr>
      <w:r>
        <w:rPr>
          <w:color w:val="333333"/>
        </w:rPr>
        <w:t>Spring department planning reports,</w:t>
      </w:r>
    </w:p>
    <w:p w14:paraId="733FBEB4" w14:textId="77777777" w:rsidR="002E2E7D" w:rsidRDefault="000201F8">
      <w:pPr>
        <w:numPr>
          <w:ilvl w:val="0"/>
          <w:numId w:val="9"/>
        </w:numPr>
        <w:shd w:val="clear" w:color="auto" w:fill="FFFFFF"/>
        <w:ind w:left="495"/>
        <w:rPr>
          <w:color w:val="333333"/>
        </w:rPr>
      </w:pPr>
      <w:r>
        <w:rPr>
          <w:color w:val="333333"/>
        </w:rPr>
        <w:t>Approved program review implementation plans, and/or</w:t>
      </w:r>
    </w:p>
    <w:p w14:paraId="6F8400B7" w14:textId="77777777" w:rsidR="002E2E7D" w:rsidRDefault="000201F8">
      <w:pPr>
        <w:numPr>
          <w:ilvl w:val="0"/>
          <w:numId w:val="9"/>
        </w:numPr>
        <w:shd w:val="clear" w:color="auto" w:fill="FFFFFF"/>
        <w:spacing w:after="280"/>
        <w:ind w:left="495"/>
        <w:rPr>
          <w:color w:val="333333"/>
        </w:rPr>
      </w:pPr>
      <w:r>
        <w:rPr>
          <w:color w:val="333333"/>
        </w:rPr>
        <w:t>Essential operational needs to support department activities and operations</w:t>
      </w:r>
    </w:p>
    <w:p w14:paraId="361C7108" w14:textId="77777777" w:rsidR="002E2E7D" w:rsidRDefault="000201F8">
      <w:pPr>
        <w:shd w:val="clear" w:color="auto" w:fill="FFFFFF"/>
        <w:spacing w:after="150"/>
        <w:rPr>
          <w:color w:val="333333"/>
        </w:rPr>
      </w:pPr>
      <w:r>
        <w:rPr>
          <w:color w:val="333333"/>
        </w:rPr>
        <w:t xml:space="preserve">All goals and requests should have been discussed </w:t>
      </w:r>
      <w:r w:rsidR="00AC1745">
        <w:rPr>
          <w:color w:val="333333"/>
        </w:rPr>
        <w:t xml:space="preserve">and reviewed </w:t>
      </w:r>
      <w:r>
        <w:rPr>
          <w:color w:val="333333"/>
        </w:rPr>
        <w:t xml:space="preserve">with </w:t>
      </w:r>
      <w:r w:rsidR="00AC1745">
        <w:rPr>
          <w:color w:val="333333"/>
        </w:rPr>
        <w:t>your Vice President</w:t>
      </w:r>
      <w:r>
        <w:rPr>
          <w:color w:val="333333"/>
        </w:rPr>
        <w:t>.</w:t>
      </w:r>
    </w:p>
    <w:p w14:paraId="7C28FFD1" w14:textId="77777777" w:rsidR="00AC1745" w:rsidRDefault="00AC1745">
      <w:pPr>
        <w:shd w:val="clear" w:color="auto" w:fill="FFFFFF"/>
        <w:spacing w:after="150"/>
        <w:rPr>
          <w:color w:val="333333"/>
        </w:rPr>
      </w:pPr>
    </w:p>
    <w:p w14:paraId="4BEAF2CE" w14:textId="77777777" w:rsidR="002E2E7D" w:rsidRDefault="000201F8" w:rsidP="00D92753">
      <w:pPr>
        <w:shd w:val="clear" w:color="auto" w:fill="FFFFFF"/>
        <w:rPr>
          <w:color w:val="333333"/>
        </w:rPr>
      </w:pPr>
      <w:r>
        <w:rPr>
          <w:b/>
          <w:color w:val="333333"/>
        </w:rPr>
        <w:t>Academic and Student Affairs Departments:</w:t>
      </w:r>
      <w:r>
        <w:rPr>
          <w:color w:val="333333"/>
        </w:rPr>
        <w:t> </w:t>
      </w:r>
      <w:r>
        <w:rPr>
          <w:color w:val="333333"/>
        </w:rPr>
        <w:br/>
        <w:t>Please be sure to include a goal</w:t>
      </w:r>
      <w:r w:rsidR="00AC1745">
        <w:rPr>
          <w:color w:val="333333"/>
        </w:rPr>
        <w:t>s</w:t>
      </w:r>
      <w:r>
        <w:rPr>
          <w:color w:val="333333"/>
        </w:rPr>
        <w:t xml:space="preserve"> for assessment of student learning (required):</w:t>
      </w:r>
    </w:p>
    <w:p w14:paraId="0F71A8AC" w14:textId="77777777" w:rsidR="00D92753" w:rsidRDefault="00D92753" w:rsidP="00D92753">
      <w:pPr>
        <w:shd w:val="clear" w:color="auto" w:fill="FFFFFF"/>
        <w:rPr>
          <w:color w:val="333333"/>
        </w:rPr>
      </w:pPr>
    </w:p>
    <w:p w14:paraId="16608E2D" w14:textId="77777777" w:rsidR="00D92753" w:rsidRDefault="000201F8" w:rsidP="00D92753">
      <w:pPr>
        <w:numPr>
          <w:ilvl w:val="0"/>
          <w:numId w:val="11"/>
        </w:numPr>
        <w:shd w:val="clear" w:color="auto" w:fill="FFFFFF"/>
        <w:ind w:left="273" w:hanging="187"/>
        <w:rPr>
          <w:color w:val="333333"/>
        </w:rPr>
      </w:pPr>
      <w:r w:rsidRPr="00D92753">
        <w:rPr>
          <w:color w:val="333333"/>
        </w:rPr>
        <w:t>What course(s) will be assessed this year?</w:t>
      </w:r>
    </w:p>
    <w:p w14:paraId="113B16F6" w14:textId="77777777" w:rsidR="00D92753" w:rsidRDefault="000201F8" w:rsidP="00D92753">
      <w:pPr>
        <w:numPr>
          <w:ilvl w:val="0"/>
          <w:numId w:val="11"/>
        </w:numPr>
        <w:shd w:val="clear" w:color="auto" w:fill="FFFFFF"/>
        <w:ind w:left="270" w:hanging="187"/>
        <w:rPr>
          <w:color w:val="333333"/>
        </w:rPr>
      </w:pPr>
      <w:r w:rsidRPr="00D92753">
        <w:rPr>
          <w:color w:val="333333"/>
        </w:rPr>
        <w:t>How will you assess the course(s) (direct or indirect?) Include timeline. Results of your assessment will become part of your improvement planning for cycles.</w:t>
      </w:r>
    </w:p>
    <w:p w14:paraId="22ECA134" w14:textId="77777777" w:rsidR="00D92753" w:rsidRPr="00D92753" w:rsidRDefault="00D92753" w:rsidP="00D92753">
      <w:pPr>
        <w:shd w:val="clear" w:color="auto" w:fill="FFFFFF"/>
        <w:ind w:left="270"/>
        <w:rPr>
          <w:color w:val="333333"/>
        </w:rPr>
      </w:pPr>
    </w:p>
    <w:p w14:paraId="6AF10674" w14:textId="247F8B00" w:rsidR="002E2E7D" w:rsidRDefault="00D92753" w:rsidP="00D92753">
      <w:pPr>
        <w:shd w:val="clear" w:color="auto" w:fill="FFFFFF"/>
        <w:ind w:left="273" w:hanging="187"/>
        <w:rPr>
          <w:color w:val="333333"/>
        </w:rPr>
      </w:pPr>
      <w:r>
        <w:rPr>
          <w:color w:val="333333"/>
        </w:rPr>
        <w:t xml:space="preserve">    </w:t>
      </w:r>
      <w:r w:rsidR="000201F8">
        <w:rPr>
          <w:color w:val="333333"/>
        </w:rPr>
        <w:t xml:space="preserve">For support developing your goal and assessment plan, contact Tammy Salman at </w:t>
      </w:r>
      <w:hyperlink r:id="rId7" w:history="1">
        <w:r w:rsidR="003A279E" w:rsidRPr="00395B97">
          <w:rPr>
            <w:rStyle w:val="Hyperlink"/>
          </w:rPr>
          <w:t>salmant@lanecc.edu</w:t>
        </w:r>
      </w:hyperlink>
      <w:r w:rsidR="003A279E">
        <w:rPr>
          <w:color w:val="333333"/>
        </w:rPr>
        <w:t xml:space="preserve">  or (541) 463-</w:t>
      </w:r>
      <w:r w:rsidR="000201F8">
        <w:rPr>
          <w:color w:val="333333"/>
        </w:rPr>
        <w:t>5580</w:t>
      </w:r>
    </w:p>
    <w:p w14:paraId="3B9183AE" w14:textId="77777777" w:rsidR="002E2E7D" w:rsidRDefault="000201F8" w:rsidP="00D92753">
      <w:pPr>
        <w:rPr>
          <w:b/>
          <w:color w:val="1F4E79"/>
          <w:sz w:val="24"/>
          <w:szCs w:val="24"/>
        </w:rPr>
      </w:pPr>
      <w:r>
        <w:br w:type="page"/>
      </w:r>
    </w:p>
    <w:p w14:paraId="037ADBCE" w14:textId="77777777" w:rsidR="005520BD" w:rsidRDefault="005520BD">
      <w:pPr>
        <w:rPr>
          <w:b/>
          <w:color w:val="1F4E79"/>
          <w:sz w:val="24"/>
          <w:szCs w:val="24"/>
        </w:rPr>
      </w:pPr>
      <w:r>
        <w:rPr>
          <w:b/>
          <w:color w:val="1F4E79"/>
          <w:sz w:val="24"/>
          <w:szCs w:val="24"/>
        </w:rPr>
        <w:lastRenderedPageBreak/>
        <w:t>Fall 2018 Planning Worksheet</w:t>
      </w:r>
    </w:p>
    <w:p w14:paraId="44BDF73F" w14:textId="77777777" w:rsidR="005520BD" w:rsidRDefault="005520BD">
      <w:pPr>
        <w:rPr>
          <w:b/>
          <w:color w:val="1F4E79"/>
          <w:sz w:val="24"/>
          <w:szCs w:val="24"/>
        </w:rPr>
      </w:pPr>
    </w:p>
    <w:p w14:paraId="7E2779CF" w14:textId="77777777" w:rsidR="005520BD" w:rsidRPr="005520BD" w:rsidRDefault="005520BD">
      <w:pPr>
        <w:rPr>
          <w:b/>
          <w:color w:val="auto"/>
        </w:rPr>
      </w:pPr>
      <w:r w:rsidRPr="005520BD">
        <w:rPr>
          <w:b/>
          <w:color w:val="auto"/>
        </w:rPr>
        <w:t>Department:</w:t>
      </w:r>
    </w:p>
    <w:p w14:paraId="787C11FF" w14:textId="77777777" w:rsidR="005520BD" w:rsidRPr="005520BD" w:rsidRDefault="005520BD">
      <w:pPr>
        <w:rPr>
          <w:b/>
          <w:color w:val="auto"/>
        </w:rPr>
      </w:pPr>
    </w:p>
    <w:p w14:paraId="1CA8042D" w14:textId="3B14CB57" w:rsidR="005520BD" w:rsidRPr="005520BD" w:rsidRDefault="005520BD">
      <w:pPr>
        <w:rPr>
          <w:b/>
          <w:color w:val="auto"/>
        </w:rPr>
      </w:pPr>
      <w:r>
        <w:rPr>
          <w:b/>
          <w:color w:val="auto"/>
        </w:rPr>
        <w:t>Submitted b</w:t>
      </w:r>
      <w:r w:rsidRPr="005520BD">
        <w:rPr>
          <w:b/>
          <w:color w:val="auto"/>
        </w:rPr>
        <w:t>y:</w:t>
      </w:r>
    </w:p>
    <w:p w14:paraId="7E9F2710" w14:textId="06ABF86A" w:rsidR="00423BDF" w:rsidRPr="00423BDF" w:rsidRDefault="00423BDF">
      <w:pPr>
        <w:rPr>
          <w:color w:val="C00000"/>
          <w:sz w:val="24"/>
          <w:szCs w:val="24"/>
        </w:rPr>
      </w:pPr>
    </w:p>
    <w:p w14:paraId="587587A5" w14:textId="4CCD64C1" w:rsidR="002E2E7D" w:rsidRDefault="000201F8">
      <w:pPr>
        <w:rPr>
          <w:b/>
          <w:sz w:val="24"/>
          <w:szCs w:val="24"/>
        </w:rPr>
      </w:pPr>
      <w:r>
        <w:rPr>
          <w:b/>
          <w:sz w:val="24"/>
          <w:szCs w:val="24"/>
        </w:rPr>
        <w:t>Section 1: GOALS</w:t>
      </w:r>
    </w:p>
    <w:p w14:paraId="2FE1B230" w14:textId="48480462" w:rsidR="002E2E7D" w:rsidRDefault="00AC1745">
      <w:pPr>
        <w:rPr>
          <w:i/>
        </w:rPr>
      </w:pPr>
      <w:r>
        <w:rPr>
          <w:i/>
        </w:rPr>
        <w:t>Provide a summary of your department goals for 2018-2020 in this section. Goals can be continuation of goals established in prior planning cycles. If you have completed program review, you can include goal(s) of “implement [discipline] program review recommendations” (no further detail needed, as that is provided in implementation plans.)</w:t>
      </w:r>
    </w:p>
    <w:p w14:paraId="007DAED6" w14:textId="310C7D8B" w:rsidR="002E2E7D" w:rsidRDefault="002E2E7D"/>
    <w:tbl>
      <w:tblPr>
        <w:tblStyle w:val="TableGrid"/>
        <w:tblW w:w="0" w:type="auto"/>
        <w:tblLook w:val="04A0" w:firstRow="1" w:lastRow="0" w:firstColumn="1" w:lastColumn="0" w:noHBand="0" w:noVBand="1"/>
      </w:tblPr>
      <w:tblGrid>
        <w:gridCol w:w="355"/>
        <w:gridCol w:w="6930"/>
        <w:gridCol w:w="2065"/>
      </w:tblGrid>
      <w:tr w:rsidR="005520BD" w:rsidRPr="005520BD" w14:paraId="5AAA4090" w14:textId="55EBB629" w:rsidTr="005520BD">
        <w:tc>
          <w:tcPr>
            <w:tcW w:w="355" w:type="dxa"/>
            <w:shd w:val="clear" w:color="auto" w:fill="E2EFD9" w:themeFill="accent6" w:themeFillTint="33"/>
          </w:tcPr>
          <w:p w14:paraId="1EA43A14" w14:textId="77777777"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b/>
              </w:rPr>
            </w:pPr>
          </w:p>
        </w:tc>
        <w:tc>
          <w:tcPr>
            <w:tcW w:w="6930" w:type="dxa"/>
            <w:shd w:val="clear" w:color="auto" w:fill="E2EFD9" w:themeFill="accent6" w:themeFillTint="33"/>
          </w:tcPr>
          <w:p w14:paraId="1D54D634" w14:textId="31CD9106"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b/>
              </w:rPr>
            </w:pPr>
            <w:r w:rsidRPr="005520BD">
              <w:rPr>
                <w:rFonts w:asciiTheme="minorHAnsi" w:eastAsia="Times New Roman" w:hAnsiTheme="minorHAnsi" w:cs="Times New Roman"/>
                <w:b/>
              </w:rPr>
              <w:t>Department Goals</w:t>
            </w:r>
          </w:p>
        </w:tc>
        <w:tc>
          <w:tcPr>
            <w:tcW w:w="2065" w:type="dxa"/>
            <w:shd w:val="clear" w:color="auto" w:fill="E2EFD9" w:themeFill="accent6" w:themeFillTint="33"/>
          </w:tcPr>
          <w:p w14:paraId="4EB8183D" w14:textId="50C38829"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b/>
              </w:rPr>
            </w:pPr>
            <w:r>
              <w:rPr>
                <w:rFonts w:asciiTheme="minorHAnsi" w:eastAsia="Times New Roman" w:hAnsiTheme="minorHAnsi" w:cs="Times New Roman"/>
                <w:b/>
              </w:rPr>
              <w:t>Notes/Comments</w:t>
            </w:r>
          </w:p>
        </w:tc>
      </w:tr>
      <w:tr w:rsidR="005520BD" w14:paraId="63E53BDB" w14:textId="0786B1BB" w:rsidTr="005520BD">
        <w:tc>
          <w:tcPr>
            <w:tcW w:w="355" w:type="dxa"/>
          </w:tcPr>
          <w:p w14:paraId="1677F748" w14:textId="54327FB1"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sidRPr="005520BD">
              <w:rPr>
                <w:rFonts w:asciiTheme="minorHAnsi" w:eastAsia="Times New Roman" w:hAnsiTheme="minorHAnsi" w:cs="Times New Roman"/>
              </w:rPr>
              <w:t>A</w:t>
            </w:r>
          </w:p>
        </w:tc>
        <w:tc>
          <w:tcPr>
            <w:tcW w:w="6930" w:type="dxa"/>
          </w:tcPr>
          <w:p w14:paraId="3D8D5459"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46346A77" w14:textId="1C7487E0"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555D170B"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780BEE42" w14:textId="6F49DF1A" w:rsidTr="005520BD">
        <w:tc>
          <w:tcPr>
            <w:tcW w:w="355" w:type="dxa"/>
          </w:tcPr>
          <w:p w14:paraId="6FCFB91D" w14:textId="30597D39"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sidRPr="005520BD">
              <w:rPr>
                <w:rFonts w:asciiTheme="minorHAnsi" w:eastAsia="Times New Roman" w:hAnsiTheme="minorHAnsi" w:cs="Times New Roman"/>
              </w:rPr>
              <w:t>B</w:t>
            </w:r>
          </w:p>
        </w:tc>
        <w:tc>
          <w:tcPr>
            <w:tcW w:w="6930" w:type="dxa"/>
          </w:tcPr>
          <w:p w14:paraId="2BE3027B"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6C363E96" w14:textId="71E9A81B"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0000EE0C"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7AEBA179" w14:textId="3EB8F0BE" w:rsidTr="005520BD">
        <w:tc>
          <w:tcPr>
            <w:tcW w:w="355" w:type="dxa"/>
          </w:tcPr>
          <w:p w14:paraId="2D959B9E" w14:textId="7425B7F7"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sidRPr="005520BD">
              <w:rPr>
                <w:rFonts w:asciiTheme="minorHAnsi" w:eastAsia="Times New Roman" w:hAnsiTheme="minorHAnsi" w:cs="Times New Roman"/>
              </w:rPr>
              <w:t>C</w:t>
            </w:r>
          </w:p>
        </w:tc>
        <w:tc>
          <w:tcPr>
            <w:tcW w:w="6930" w:type="dxa"/>
          </w:tcPr>
          <w:p w14:paraId="21C88FB0"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7CC05E39" w14:textId="3EE2E719"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57F86D35"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28AF2349" w14:textId="70827D1E" w:rsidTr="005520BD">
        <w:tc>
          <w:tcPr>
            <w:tcW w:w="355" w:type="dxa"/>
          </w:tcPr>
          <w:p w14:paraId="42BB7CD4" w14:textId="660F6AC6"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sidRPr="005520BD">
              <w:rPr>
                <w:rFonts w:asciiTheme="minorHAnsi" w:eastAsia="Times New Roman" w:hAnsiTheme="minorHAnsi" w:cs="Times New Roman"/>
              </w:rPr>
              <w:t>D</w:t>
            </w:r>
          </w:p>
        </w:tc>
        <w:tc>
          <w:tcPr>
            <w:tcW w:w="6930" w:type="dxa"/>
          </w:tcPr>
          <w:p w14:paraId="0FEC4E02"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3C9E8708" w14:textId="263D121B"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5906D332"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54B2E800" w14:textId="75E10332" w:rsidTr="005520BD">
        <w:tc>
          <w:tcPr>
            <w:tcW w:w="355" w:type="dxa"/>
          </w:tcPr>
          <w:p w14:paraId="6DD3C283" w14:textId="78802B6E"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sidRPr="005520BD">
              <w:rPr>
                <w:rFonts w:asciiTheme="minorHAnsi" w:eastAsia="Times New Roman" w:hAnsiTheme="minorHAnsi" w:cs="Times New Roman"/>
              </w:rPr>
              <w:t>E</w:t>
            </w:r>
          </w:p>
        </w:tc>
        <w:tc>
          <w:tcPr>
            <w:tcW w:w="6930" w:type="dxa"/>
          </w:tcPr>
          <w:p w14:paraId="06400B4E"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61E97824" w14:textId="77795F0A"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544493CB"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05F61976" w14:textId="65E6ABAF" w:rsidTr="005520BD">
        <w:tc>
          <w:tcPr>
            <w:tcW w:w="355" w:type="dxa"/>
          </w:tcPr>
          <w:p w14:paraId="1BDF3E4A" w14:textId="680F24AD"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sidRPr="005520BD">
              <w:rPr>
                <w:rFonts w:asciiTheme="minorHAnsi" w:eastAsia="Times New Roman" w:hAnsiTheme="minorHAnsi" w:cs="Times New Roman"/>
              </w:rPr>
              <w:t>F</w:t>
            </w:r>
          </w:p>
        </w:tc>
        <w:tc>
          <w:tcPr>
            <w:tcW w:w="6930" w:type="dxa"/>
          </w:tcPr>
          <w:p w14:paraId="78ED828A"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6E7B298E" w14:textId="61FE6ECC"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5D5549B7"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7CF1018D" w14:textId="2BF9D5F6" w:rsidTr="005520BD">
        <w:tc>
          <w:tcPr>
            <w:tcW w:w="355" w:type="dxa"/>
          </w:tcPr>
          <w:p w14:paraId="7030266F" w14:textId="27FEFBA8"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sidRPr="005520BD">
              <w:rPr>
                <w:rFonts w:asciiTheme="minorHAnsi" w:eastAsia="Times New Roman" w:hAnsiTheme="minorHAnsi" w:cs="Times New Roman"/>
              </w:rPr>
              <w:t>G</w:t>
            </w:r>
          </w:p>
        </w:tc>
        <w:tc>
          <w:tcPr>
            <w:tcW w:w="6930" w:type="dxa"/>
          </w:tcPr>
          <w:p w14:paraId="3E79CA2E"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4D3B747F" w14:textId="4AB5E0B1"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2A920819"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4DC768B0" w14:textId="3F4D76BB" w:rsidTr="005520BD">
        <w:tc>
          <w:tcPr>
            <w:tcW w:w="355" w:type="dxa"/>
          </w:tcPr>
          <w:p w14:paraId="577EF4C5" w14:textId="7C092AB4"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sidRPr="005520BD">
              <w:rPr>
                <w:rFonts w:asciiTheme="minorHAnsi" w:eastAsia="Times New Roman" w:hAnsiTheme="minorHAnsi" w:cs="Times New Roman"/>
              </w:rPr>
              <w:t>H</w:t>
            </w:r>
          </w:p>
        </w:tc>
        <w:tc>
          <w:tcPr>
            <w:tcW w:w="6930" w:type="dxa"/>
          </w:tcPr>
          <w:p w14:paraId="0DFE6A7E"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44D5811F" w14:textId="614E256B"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19D0C0FF"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6688FA3F" w14:textId="7888C10A" w:rsidTr="005520BD">
        <w:tc>
          <w:tcPr>
            <w:tcW w:w="355" w:type="dxa"/>
          </w:tcPr>
          <w:p w14:paraId="3F5AD3B4" w14:textId="06B830F5"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sidRPr="005520BD">
              <w:rPr>
                <w:rFonts w:asciiTheme="minorHAnsi" w:eastAsia="Times New Roman" w:hAnsiTheme="minorHAnsi" w:cs="Times New Roman"/>
              </w:rPr>
              <w:t>I</w:t>
            </w:r>
          </w:p>
        </w:tc>
        <w:tc>
          <w:tcPr>
            <w:tcW w:w="6930" w:type="dxa"/>
          </w:tcPr>
          <w:p w14:paraId="0CB9638A"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2DF68CEC" w14:textId="74481779"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316284A2"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198C90F0" w14:textId="2B871930" w:rsidTr="005520BD">
        <w:tc>
          <w:tcPr>
            <w:tcW w:w="355" w:type="dxa"/>
          </w:tcPr>
          <w:p w14:paraId="19524DFD" w14:textId="633ADA54"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sidRPr="005520BD">
              <w:rPr>
                <w:rFonts w:asciiTheme="minorHAnsi" w:eastAsia="Times New Roman" w:hAnsiTheme="minorHAnsi" w:cs="Times New Roman"/>
              </w:rPr>
              <w:t>J</w:t>
            </w:r>
          </w:p>
        </w:tc>
        <w:tc>
          <w:tcPr>
            <w:tcW w:w="6930" w:type="dxa"/>
          </w:tcPr>
          <w:p w14:paraId="21678055"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6B9DA33F" w14:textId="3F2C4BDF"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78DE1436" w14:textId="77777777" w:rsid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bl>
    <w:p w14:paraId="04AF111B" w14:textId="77777777" w:rsidR="005520BD" w:rsidRDefault="005520BD" w:rsidP="005520BD">
      <w:pPr>
        <w:rPr>
          <w:rFonts w:ascii="Times" w:eastAsia="Times New Roman" w:hAnsi="Times" w:cs="Times New Roman"/>
          <w:sz w:val="20"/>
          <w:szCs w:val="20"/>
        </w:rPr>
      </w:pPr>
    </w:p>
    <w:p w14:paraId="52668ED5" w14:textId="77777777" w:rsidR="002E2E7D" w:rsidRDefault="002E2E7D">
      <w:pPr>
        <w:rPr>
          <w:color w:val="333333"/>
          <w:highlight w:val="white"/>
        </w:rPr>
      </w:pPr>
    </w:p>
    <w:p w14:paraId="3E8F12AB" w14:textId="77777777" w:rsidR="005520BD" w:rsidRDefault="005520BD">
      <w:pPr>
        <w:rPr>
          <w:b/>
          <w:sz w:val="24"/>
          <w:szCs w:val="24"/>
        </w:rPr>
      </w:pPr>
      <w:r>
        <w:rPr>
          <w:b/>
          <w:sz w:val="24"/>
          <w:szCs w:val="24"/>
        </w:rPr>
        <w:br w:type="page"/>
      </w:r>
    </w:p>
    <w:p w14:paraId="43826E53" w14:textId="63D6B29D" w:rsidR="002E2E7D" w:rsidRDefault="000201F8" w:rsidP="00AC1745">
      <w:pPr>
        <w:rPr>
          <w:i/>
        </w:rPr>
      </w:pPr>
      <w:r>
        <w:rPr>
          <w:b/>
          <w:sz w:val="24"/>
          <w:szCs w:val="24"/>
        </w:rPr>
        <w:lastRenderedPageBreak/>
        <w:t xml:space="preserve">Section 2: </w:t>
      </w:r>
      <w:r w:rsidR="00BE5466">
        <w:rPr>
          <w:b/>
          <w:sz w:val="24"/>
          <w:szCs w:val="24"/>
        </w:rPr>
        <w:t xml:space="preserve">MEASURABLE </w:t>
      </w:r>
      <w:r w:rsidR="00AC1745">
        <w:rPr>
          <w:b/>
          <w:sz w:val="24"/>
          <w:szCs w:val="24"/>
        </w:rPr>
        <w:t>OUTCOMES</w:t>
      </w:r>
    </w:p>
    <w:p w14:paraId="7DCF4409" w14:textId="77777777" w:rsidR="002E2E7D" w:rsidRDefault="002E2E7D">
      <w:pPr>
        <w:rPr>
          <w:b/>
        </w:rPr>
      </w:pPr>
    </w:p>
    <w:p w14:paraId="1371FDF7" w14:textId="77777777" w:rsidR="00EE3195" w:rsidRDefault="000201F8">
      <w:pPr>
        <w:rPr>
          <w:i/>
          <w:color w:val="333333"/>
          <w:highlight w:val="white"/>
        </w:rPr>
      </w:pPr>
      <w:r w:rsidRPr="00BE5466">
        <w:rPr>
          <w:i/>
          <w:color w:val="333333"/>
          <w:highlight w:val="white"/>
        </w:rPr>
        <w:t>How will you measure your success?</w:t>
      </w:r>
      <w:r w:rsidR="00EE3195">
        <w:rPr>
          <w:i/>
          <w:color w:val="333333"/>
          <w:highlight w:val="white"/>
        </w:rPr>
        <w:t xml:space="preserve"> What will be the department-level outcomes if you achieve your goals?</w:t>
      </w:r>
      <w:r w:rsidRPr="00BE5466">
        <w:rPr>
          <w:i/>
          <w:color w:val="333333"/>
          <w:highlight w:val="white"/>
        </w:rPr>
        <w:t xml:space="preserve"> </w:t>
      </w:r>
    </w:p>
    <w:p w14:paraId="1728A767" w14:textId="77777777" w:rsidR="00EE3195" w:rsidRDefault="00EE3195">
      <w:pPr>
        <w:rPr>
          <w:i/>
          <w:color w:val="333333"/>
          <w:highlight w:val="white"/>
        </w:rPr>
      </w:pPr>
    </w:p>
    <w:p w14:paraId="0DAAD684" w14:textId="2F92D07A" w:rsidR="00BE5466" w:rsidRDefault="000201F8">
      <w:pPr>
        <w:rPr>
          <w:i/>
          <w:color w:val="333333"/>
          <w:highlight w:val="white"/>
        </w:rPr>
      </w:pPr>
      <w:r w:rsidRPr="00BE5466">
        <w:rPr>
          <w:i/>
          <w:color w:val="333333"/>
          <w:highlight w:val="white"/>
        </w:rPr>
        <w:t xml:space="preserve">Please provide specific, </w:t>
      </w:r>
      <w:r w:rsidR="00AC1745" w:rsidRPr="00BE5466">
        <w:rPr>
          <w:i/>
          <w:color w:val="333333"/>
          <w:highlight w:val="white"/>
        </w:rPr>
        <w:t xml:space="preserve">high-level </w:t>
      </w:r>
      <w:r w:rsidRPr="00BE5466">
        <w:rPr>
          <w:i/>
          <w:color w:val="333333"/>
          <w:highlight w:val="white"/>
        </w:rPr>
        <w:t xml:space="preserve">measurable outcomes that will be reported annually. </w:t>
      </w:r>
      <w:r w:rsidR="00AC1745" w:rsidRPr="00BE5466">
        <w:rPr>
          <w:i/>
          <w:color w:val="333333"/>
          <w:highlight w:val="white"/>
        </w:rPr>
        <w:t>Wherever possible, outcomes should align with</w:t>
      </w:r>
      <w:r w:rsidRPr="00BE5466">
        <w:rPr>
          <w:i/>
          <w:color w:val="333333"/>
          <w:highlight w:val="white"/>
        </w:rPr>
        <w:t> </w:t>
      </w:r>
      <w:hyperlink r:id="rId8">
        <w:r w:rsidRPr="00BE5466">
          <w:rPr>
            <w:i/>
            <w:color w:val="337AB7"/>
            <w:highlight w:val="white"/>
            <w:u w:val="single"/>
          </w:rPr>
          <w:t>established core theme indicators</w:t>
        </w:r>
      </w:hyperlink>
      <w:r w:rsidRPr="00BE5466">
        <w:rPr>
          <w:i/>
          <w:color w:val="333333"/>
          <w:highlight w:val="white"/>
        </w:rPr>
        <w:t> and</w:t>
      </w:r>
      <w:r w:rsidR="00BE5466">
        <w:rPr>
          <w:i/>
          <w:color w:val="333333"/>
          <w:highlight w:val="white"/>
        </w:rPr>
        <w:t xml:space="preserve"> strategic direction measures of: increased </w:t>
      </w:r>
      <w:r w:rsidR="00BE5466" w:rsidRPr="00BE5466">
        <w:rPr>
          <w:b/>
          <w:i/>
          <w:color w:val="333333"/>
          <w:highlight w:val="white"/>
        </w:rPr>
        <w:t>enrollmen</w:t>
      </w:r>
      <w:r w:rsidR="00BE5466">
        <w:rPr>
          <w:b/>
          <w:i/>
          <w:color w:val="333333"/>
          <w:highlight w:val="white"/>
        </w:rPr>
        <w:t>t</w:t>
      </w:r>
      <w:r w:rsidR="00BE5466">
        <w:rPr>
          <w:i/>
          <w:color w:val="333333"/>
          <w:highlight w:val="white"/>
        </w:rPr>
        <w:t xml:space="preserve">; increased </w:t>
      </w:r>
      <w:r w:rsidR="00BE5466" w:rsidRPr="00BE5466">
        <w:rPr>
          <w:b/>
          <w:i/>
          <w:color w:val="333333"/>
          <w:highlight w:val="white"/>
        </w:rPr>
        <w:t>retention</w:t>
      </w:r>
      <w:r w:rsidR="00BE5466">
        <w:rPr>
          <w:i/>
          <w:color w:val="333333"/>
          <w:highlight w:val="white"/>
        </w:rPr>
        <w:t xml:space="preserve">; increased </w:t>
      </w:r>
      <w:r w:rsidR="00BE5466" w:rsidRPr="00BE5466">
        <w:rPr>
          <w:b/>
          <w:i/>
          <w:color w:val="333333"/>
          <w:highlight w:val="white"/>
        </w:rPr>
        <w:t>transfer</w:t>
      </w:r>
      <w:r w:rsidR="00BE5466">
        <w:rPr>
          <w:i/>
          <w:color w:val="333333"/>
          <w:highlight w:val="white"/>
        </w:rPr>
        <w:t xml:space="preserve">, </w:t>
      </w:r>
      <w:r w:rsidR="00BE5466" w:rsidRPr="00BE5466">
        <w:rPr>
          <w:b/>
          <w:i/>
          <w:color w:val="333333"/>
          <w:highlight w:val="white"/>
        </w:rPr>
        <w:t>degrees</w:t>
      </w:r>
      <w:r w:rsidR="00BE5466">
        <w:rPr>
          <w:i/>
          <w:color w:val="333333"/>
          <w:highlight w:val="white"/>
        </w:rPr>
        <w:t xml:space="preserve">, and </w:t>
      </w:r>
      <w:r w:rsidR="00BE5466" w:rsidRPr="00BE5466">
        <w:rPr>
          <w:b/>
          <w:i/>
          <w:color w:val="333333"/>
          <w:highlight w:val="white"/>
        </w:rPr>
        <w:t>awards</w:t>
      </w:r>
      <w:r w:rsidR="00BE5466">
        <w:rPr>
          <w:i/>
          <w:color w:val="333333"/>
          <w:highlight w:val="white"/>
        </w:rPr>
        <w:t xml:space="preserve">; and expanded </w:t>
      </w:r>
      <w:r w:rsidR="00BE5466" w:rsidRPr="00BE5466">
        <w:rPr>
          <w:b/>
          <w:i/>
          <w:color w:val="333333"/>
          <w:highlight w:val="white"/>
        </w:rPr>
        <w:t>access and opportunity</w:t>
      </w:r>
      <w:r w:rsidR="00BE5466">
        <w:rPr>
          <w:i/>
          <w:color w:val="333333"/>
          <w:highlight w:val="white"/>
        </w:rPr>
        <w:t>.</w:t>
      </w:r>
      <w:r w:rsidR="00EE3195">
        <w:rPr>
          <w:i/>
          <w:color w:val="333333"/>
          <w:highlight w:val="white"/>
        </w:rPr>
        <w:t xml:space="preserve">  </w:t>
      </w:r>
    </w:p>
    <w:p w14:paraId="0EA7538C" w14:textId="77777777" w:rsidR="005520BD" w:rsidRDefault="005520BD">
      <w:pPr>
        <w:rPr>
          <w:b/>
          <w:sz w:val="24"/>
          <w:szCs w:val="24"/>
        </w:rPr>
      </w:pPr>
    </w:p>
    <w:tbl>
      <w:tblPr>
        <w:tblStyle w:val="TableGrid"/>
        <w:tblW w:w="0" w:type="auto"/>
        <w:tblLook w:val="04A0" w:firstRow="1" w:lastRow="0" w:firstColumn="1" w:lastColumn="0" w:noHBand="0" w:noVBand="1"/>
      </w:tblPr>
      <w:tblGrid>
        <w:gridCol w:w="440"/>
        <w:gridCol w:w="6848"/>
        <w:gridCol w:w="2062"/>
      </w:tblGrid>
      <w:tr w:rsidR="005520BD" w:rsidRPr="005520BD" w14:paraId="7793F50B" w14:textId="77777777" w:rsidTr="009F1C88">
        <w:tc>
          <w:tcPr>
            <w:tcW w:w="355" w:type="dxa"/>
            <w:shd w:val="clear" w:color="auto" w:fill="E2EFD9" w:themeFill="accent6" w:themeFillTint="33"/>
          </w:tcPr>
          <w:p w14:paraId="443CCEF7"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b/>
              </w:rPr>
            </w:pPr>
          </w:p>
        </w:tc>
        <w:tc>
          <w:tcPr>
            <w:tcW w:w="6930" w:type="dxa"/>
            <w:shd w:val="clear" w:color="auto" w:fill="E2EFD9" w:themeFill="accent6" w:themeFillTint="33"/>
          </w:tcPr>
          <w:p w14:paraId="6BDCC0E8" w14:textId="39B74E95" w:rsidR="005520BD" w:rsidRPr="005520BD" w:rsidRDefault="005520BD" w:rsidP="005520BD">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b/>
              </w:rPr>
            </w:pPr>
            <w:r w:rsidRPr="005520BD">
              <w:rPr>
                <w:rFonts w:asciiTheme="minorHAnsi" w:eastAsia="Times New Roman" w:hAnsiTheme="minorHAnsi" w:cs="Times New Roman"/>
                <w:b/>
              </w:rPr>
              <w:t xml:space="preserve">Department </w:t>
            </w:r>
            <w:r>
              <w:rPr>
                <w:rFonts w:asciiTheme="minorHAnsi" w:eastAsia="Times New Roman" w:hAnsiTheme="minorHAnsi" w:cs="Times New Roman"/>
                <w:b/>
              </w:rPr>
              <w:t>Measures</w:t>
            </w:r>
          </w:p>
        </w:tc>
        <w:tc>
          <w:tcPr>
            <w:tcW w:w="2065" w:type="dxa"/>
            <w:shd w:val="clear" w:color="auto" w:fill="E2EFD9" w:themeFill="accent6" w:themeFillTint="33"/>
          </w:tcPr>
          <w:p w14:paraId="0EE162B2"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b/>
              </w:rPr>
            </w:pPr>
            <w:r>
              <w:rPr>
                <w:rFonts w:asciiTheme="minorHAnsi" w:eastAsia="Times New Roman" w:hAnsiTheme="minorHAnsi" w:cs="Times New Roman"/>
                <w:b/>
              </w:rPr>
              <w:t>Notes/Comments</w:t>
            </w:r>
          </w:p>
        </w:tc>
      </w:tr>
      <w:tr w:rsidR="005520BD" w14:paraId="34661D64" w14:textId="77777777" w:rsidTr="009F1C88">
        <w:tc>
          <w:tcPr>
            <w:tcW w:w="355" w:type="dxa"/>
          </w:tcPr>
          <w:p w14:paraId="022C918C" w14:textId="064C3CBA"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Pr>
                <w:rFonts w:asciiTheme="minorHAnsi" w:eastAsia="Times New Roman" w:hAnsiTheme="minorHAnsi" w:cs="Times New Roman"/>
              </w:rPr>
              <w:t>1</w:t>
            </w:r>
          </w:p>
        </w:tc>
        <w:tc>
          <w:tcPr>
            <w:tcW w:w="6930" w:type="dxa"/>
          </w:tcPr>
          <w:p w14:paraId="02D866BA"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42E9B042"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1A1BB7C7"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5BD92DA4" w14:textId="77777777" w:rsidTr="009F1C88">
        <w:tc>
          <w:tcPr>
            <w:tcW w:w="355" w:type="dxa"/>
          </w:tcPr>
          <w:p w14:paraId="4C8265D6" w14:textId="7C260CC0"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Pr>
                <w:rFonts w:asciiTheme="minorHAnsi" w:eastAsia="Times New Roman" w:hAnsiTheme="minorHAnsi" w:cs="Times New Roman"/>
              </w:rPr>
              <w:t>2</w:t>
            </w:r>
          </w:p>
        </w:tc>
        <w:tc>
          <w:tcPr>
            <w:tcW w:w="6930" w:type="dxa"/>
          </w:tcPr>
          <w:p w14:paraId="41899AC8"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5703D4E7"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490B917C"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73CB6AFB" w14:textId="77777777" w:rsidTr="009F1C88">
        <w:tc>
          <w:tcPr>
            <w:tcW w:w="355" w:type="dxa"/>
          </w:tcPr>
          <w:p w14:paraId="35B8E67D" w14:textId="7FF33952"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Pr>
                <w:rFonts w:asciiTheme="minorHAnsi" w:eastAsia="Times New Roman" w:hAnsiTheme="minorHAnsi" w:cs="Times New Roman"/>
              </w:rPr>
              <w:t>3</w:t>
            </w:r>
          </w:p>
        </w:tc>
        <w:tc>
          <w:tcPr>
            <w:tcW w:w="6930" w:type="dxa"/>
          </w:tcPr>
          <w:p w14:paraId="116F1132"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6CF35F16"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4F93CA79"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43123ACE" w14:textId="77777777" w:rsidTr="009F1C88">
        <w:tc>
          <w:tcPr>
            <w:tcW w:w="355" w:type="dxa"/>
          </w:tcPr>
          <w:p w14:paraId="5DD41605" w14:textId="7C5A4B22"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Pr>
                <w:rFonts w:asciiTheme="minorHAnsi" w:eastAsia="Times New Roman" w:hAnsiTheme="minorHAnsi" w:cs="Times New Roman"/>
              </w:rPr>
              <w:t>4</w:t>
            </w:r>
          </w:p>
        </w:tc>
        <w:tc>
          <w:tcPr>
            <w:tcW w:w="6930" w:type="dxa"/>
          </w:tcPr>
          <w:p w14:paraId="2C5D9AF4"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1E0E5404"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26B9DAF9"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0E3C6430" w14:textId="77777777" w:rsidTr="009F1C88">
        <w:tc>
          <w:tcPr>
            <w:tcW w:w="355" w:type="dxa"/>
          </w:tcPr>
          <w:p w14:paraId="2D66BB17" w14:textId="2B91630B"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Pr>
                <w:rFonts w:asciiTheme="minorHAnsi" w:eastAsia="Times New Roman" w:hAnsiTheme="minorHAnsi" w:cs="Times New Roman"/>
              </w:rPr>
              <w:t>5</w:t>
            </w:r>
          </w:p>
        </w:tc>
        <w:tc>
          <w:tcPr>
            <w:tcW w:w="6930" w:type="dxa"/>
          </w:tcPr>
          <w:p w14:paraId="59243B6B"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5E085E72"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021C2ECF"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6FC30E83" w14:textId="77777777" w:rsidTr="009F1C88">
        <w:tc>
          <w:tcPr>
            <w:tcW w:w="355" w:type="dxa"/>
          </w:tcPr>
          <w:p w14:paraId="3DDC46A1" w14:textId="36C574EA"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Pr>
                <w:rFonts w:asciiTheme="minorHAnsi" w:eastAsia="Times New Roman" w:hAnsiTheme="minorHAnsi" w:cs="Times New Roman"/>
              </w:rPr>
              <w:t>6</w:t>
            </w:r>
          </w:p>
        </w:tc>
        <w:tc>
          <w:tcPr>
            <w:tcW w:w="6930" w:type="dxa"/>
          </w:tcPr>
          <w:p w14:paraId="468E5A04"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5E2028E3"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12CD79B7"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398B8D9C" w14:textId="77777777" w:rsidTr="009F1C88">
        <w:tc>
          <w:tcPr>
            <w:tcW w:w="355" w:type="dxa"/>
          </w:tcPr>
          <w:p w14:paraId="291097CD" w14:textId="05D2E342"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Pr>
                <w:rFonts w:asciiTheme="minorHAnsi" w:eastAsia="Times New Roman" w:hAnsiTheme="minorHAnsi" w:cs="Times New Roman"/>
              </w:rPr>
              <w:t>7</w:t>
            </w:r>
          </w:p>
        </w:tc>
        <w:tc>
          <w:tcPr>
            <w:tcW w:w="6930" w:type="dxa"/>
          </w:tcPr>
          <w:p w14:paraId="7C9C4FA3"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13A81AF3"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331EA422"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3FED0C1B" w14:textId="77777777" w:rsidTr="009F1C88">
        <w:tc>
          <w:tcPr>
            <w:tcW w:w="355" w:type="dxa"/>
          </w:tcPr>
          <w:p w14:paraId="39C46AAC" w14:textId="050D33CE"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Pr>
                <w:rFonts w:asciiTheme="minorHAnsi" w:eastAsia="Times New Roman" w:hAnsiTheme="minorHAnsi" w:cs="Times New Roman"/>
              </w:rPr>
              <w:t>8</w:t>
            </w:r>
          </w:p>
        </w:tc>
        <w:tc>
          <w:tcPr>
            <w:tcW w:w="6930" w:type="dxa"/>
          </w:tcPr>
          <w:p w14:paraId="3F3D0986"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23A326A2"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450DDD3B"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4431438B" w14:textId="77777777" w:rsidTr="009F1C88">
        <w:tc>
          <w:tcPr>
            <w:tcW w:w="355" w:type="dxa"/>
          </w:tcPr>
          <w:p w14:paraId="03F64253" w14:textId="26F552C2"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Pr>
                <w:rFonts w:asciiTheme="minorHAnsi" w:eastAsia="Times New Roman" w:hAnsiTheme="minorHAnsi" w:cs="Times New Roman"/>
              </w:rPr>
              <w:t>9</w:t>
            </w:r>
          </w:p>
        </w:tc>
        <w:tc>
          <w:tcPr>
            <w:tcW w:w="6930" w:type="dxa"/>
          </w:tcPr>
          <w:p w14:paraId="195B2DD1"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59F95F39"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4EC705AB"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r w:rsidR="005520BD" w14:paraId="1BB32303" w14:textId="77777777" w:rsidTr="009F1C88">
        <w:tc>
          <w:tcPr>
            <w:tcW w:w="355" w:type="dxa"/>
          </w:tcPr>
          <w:p w14:paraId="30F8FDD8" w14:textId="53A29A63"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r>
              <w:rPr>
                <w:rFonts w:asciiTheme="minorHAnsi" w:eastAsia="Times New Roman" w:hAnsiTheme="minorHAnsi" w:cs="Times New Roman"/>
              </w:rPr>
              <w:t>10</w:t>
            </w:r>
          </w:p>
        </w:tc>
        <w:tc>
          <w:tcPr>
            <w:tcW w:w="6930" w:type="dxa"/>
          </w:tcPr>
          <w:p w14:paraId="5B2F12D8"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p w14:paraId="37F2DE55" w14:textId="77777777" w:rsidR="005520BD" w:rsidRP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c>
          <w:tcPr>
            <w:tcW w:w="2065" w:type="dxa"/>
          </w:tcPr>
          <w:p w14:paraId="7B483200" w14:textId="77777777" w:rsidR="005520BD" w:rsidRDefault="005520BD" w:rsidP="009F1C88">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rPr>
            </w:pPr>
          </w:p>
        </w:tc>
      </w:tr>
    </w:tbl>
    <w:p w14:paraId="0DDE7C94" w14:textId="1D0973AC" w:rsidR="00E378DA" w:rsidRDefault="00E378DA">
      <w:pPr>
        <w:rPr>
          <w:b/>
          <w:sz w:val="24"/>
          <w:szCs w:val="24"/>
        </w:rPr>
      </w:pPr>
      <w:r>
        <w:rPr>
          <w:b/>
          <w:sz w:val="24"/>
          <w:szCs w:val="24"/>
        </w:rPr>
        <w:br w:type="page"/>
      </w:r>
    </w:p>
    <w:p w14:paraId="6C205499" w14:textId="7E93F9AE" w:rsidR="00D92753" w:rsidRDefault="000201F8">
      <w:pPr>
        <w:rPr>
          <w:b/>
          <w:sz w:val="24"/>
          <w:szCs w:val="24"/>
        </w:rPr>
      </w:pPr>
      <w:r>
        <w:rPr>
          <w:b/>
          <w:sz w:val="24"/>
          <w:szCs w:val="24"/>
        </w:rPr>
        <w:lastRenderedPageBreak/>
        <w:t xml:space="preserve">Section </w:t>
      </w:r>
      <w:r w:rsidR="00D92753">
        <w:rPr>
          <w:b/>
          <w:sz w:val="24"/>
          <w:szCs w:val="24"/>
        </w:rPr>
        <w:t>3</w:t>
      </w:r>
      <w:r>
        <w:rPr>
          <w:b/>
          <w:sz w:val="24"/>
          <w:szCs w:val="24"/>
        </w:rPr>
        <w:t>: RESOURCE PLANNING</w:t>
      </w:r>
    </w:p>
    <w:p w14:paraId="2F5A5EE7" w14:textId="77777777" w:rsidR="002E2E7D" w:rsidRPr="00D92753" w:rsidRDefault="00D92753">
      <w:pPr>
        <w:rPr>
          <w:i/>
        </w:rPr>
      </w:pPr>
      <w:r w:rsidRPr="00D92753">
        <w:rPr>
          <w:i/>
        </w:rPr>
        <w:t xml:space="preserve">Do you need additional </w:t>
      </w:r>
      <w:r w:rsidR="000201F8">
        <w:rPr>
          <w:i/>
        </w:rPr>
        <w:t>resources to support your goals and priorities?</w:t>
      </w:r>
      <w:r>
        <w:rPr>
          <w:i/>
        </w:rPr>
        <w:t xml:space="preserve"> </w:t>
      </w:r>
    </w:p>
    <w:p w14:paraId="38F79E5B" w14:textId="77777777" w:rsidR="002E2E7D" w:rsidRDefault="002E2E7D">
      <w:pPr>
        <w:rPr>
          <w:i/>
        </w:rPr>
      </w:pPr>
    </w:p>
    <w:p w14:paraId="0E82EC1E" w14:textId="77777777" w:rsidR="001B4D38" w:rsidRDefault="000201F8">
      <w:r w:rsidRPr="001B4D38">
        <w:t xml:space="preserve">Complete this section only for </w:t>
      </w:r>
      <w:r w:rsidRPr="001B4D38">
        <w:rPr>
          <w:b/>
        </w:rPr>
        <w:t>new</w:t>
      </w:r>
      <w:r w:rsidRPr="001B4D38">
        <w:t xml:space="preserve"> or </w:t>
      </w:r>
      <w:r w:rsidRPr="001B4D38">
        <w:rPr>
          <w:b/>
        </w:rPr>
        <w:t>additional</w:t>
      </w:r>
      <w:r w:rsidRPr="001B4D38">
        <w:t xml:space="preserve"> funding in support of department goals</w:t>
      </w:r>
      <w:r w:rsidR="00D92753" w:rsidRPr="001B4D38">
        <w:t xml:space="preserve"> and outside of approved program review implementation plans</w:t>
      </w:r>
      <w:r w:rsidRPr="001B4D38">
        <w:t>. You do not need to complete this section if you are using or re-purposing existing department resources and operating budgets.</w:t>
      </w:r>
      <w:r w:rsidR="00D92753" w:rsidRPr="001B4D38">
        <w:t xml:space="preserve"> </w:t>
      </w:r>
    </w:p>
    <w:p w14:paraId="4FA8F352" w14:textId="77777777" w:rsidR="00EE3195" w:rsidRDefault="00EE3195"/>
    <w:p w14:paraId="1F8B6203" w14:textId="77777777" w:rsidR="002E2E7D" w:rsidRDefault="000201F8">
      <w:pPr>
        <w:shd w:val="clear" w:color="auto" w:fill="FFFFFF"/>
        <w:rPr>
          <w:color w:val="333333"/>
        </w:rPr>
      </w:pPr>
      <w:r>
        <w:rPr>
          <w:color w:val="333333"/>
        </w:rPr>
        <w:t>General Criteria</w:t>
      </w:r>
      <w:r w:rsidR="00D92753">
        <w:rPr>
          <w:color w:val="333333"/>
        </w:rPr>
        <w:t xml:space="preserve"> for Resource Investment</w:t>
      </w:r>
      <w:r>
        <w:rPr>
          <w:color w:val="333333"/>
        </w:rPr>
        <w:t>:</w:t>
      </w:r>
    </w:p>
    <w:p w14:paraId="413BE308" w14:textId="77777777" w:rsidR="00D92753" w:rsidRDefault="00D92753">
      <w:pPr>
        <w:shd w:val="clear" w:color="auto" w:fill="FFFFFF"/>
        <w:rPr>
          <w:color w:val="333333"/>
        </w:rPr>
      </w:pPr>
    </w:p>
    <w:p w14:paraId="318190DC" w14:textId="77777777" w:rsidR="002E2E7D" w:rsidRDefault="000201F8" w:rsidP="00D92753">
      <w:pPr>
        <w:numPr>
          <w:ilvl w:val="0"/>
          <w:numId w:val="11"/>
        </w:numPr>
        <w:shd w:val="clear" w:color="auto" w:fill="FFFFFF"/>
        <w:ind w:left="273" w:hanging="187"/>
        <w:rPr>
          <w:color w:val="333333"/>
        </w:rPr>
      </w:pPr>
      <w:r>
        <w:rPr>
          <w:color w:val="333333"/>
        </w:rPr>
        <w:t>Approved program review implementation plan</w:t>
      </w:r>
    </w:p>
    <w:p w14:paraId="529F116D" w14:textId="77777777" w:rsidR="00D92753" w:rsidRPr="00D92753" w:rsidRDefault="00D92753" w:rsidP="00D92753">
      <w:pPr>
        <w:numPr>
          <w:ilvl w:val="0"/>
          <w:numId w:val="11"/>
        </w:numPr>
        <w:shd w:val="clear" w:color="auto" w:fill="FFFFFF"/>
        <w:ind w:left="273" w:hanging="187"/>
        <w:rPr>
          <w:color w:val="333333"/>
        </w:rPr>
      </w:pPr>
      <w:r>
        <w:rPr>
          <w:color w:val="333333"/>
        </w:rPr>
        <w:t>Alignment with and direct support of institutional priorities</w:t>
      </w:r>
    </w:p>
    <w:p w14:paraId="3B6C63B5" w14:textId="77777777" w:rsidR="003C12FA" w:rsidRDefault="000201F8" w:rsidP="005676E0">
      <w:pPr>
        <w:numPr>
          <w:ilvl w:val="0"/>
          <w:numId w:val="11"/>
        </w:numPr>
        <w:shd w:val="clear" w:color="auto" w:fill="FFFFFF"/>
        <w:ind w:left="273" w:hanging="187"/>
        <w:rPr>
          <w:color w:val="333333"/>
        </w:rPr>
      </w:pPr>
      <w:r w:rsidRPr="003C12FA">
        <w:rPr>
          <w:color w:val="333333"/>
        </w:rPr>
        <w:t>Demonstrated operational need</w:t>
      </w:r>
    </w:p>
    <w:p w14:paraId="4DE76F3F" w14:textId="77777777" w:rsidR="00E378DA" w:rsidRDefault="00E378DA">
      <w:pPr>
        <w:rPr>
          <w:color w:val="333333"/>
        </w:rPr>
      </w:pPr>
    </w:p>
    <w:p w14:paraId="2D0ADFAA" w14:textId="77777777" w:rsidR="00E378DA" w:rsidRDefault="00E378DA" w:rsidP="00E378DA">
      <w:pPr>
        <w:shd w:val="clear" w:color="auto" w:fill="FFFFFF"/>
        <w:rPr>
          <w:b/>
          <w:color w:val="333333"/>
        </w:rPr>
      </w:pPr>
      <w:r w:rsidRPr="003C12FA">
        <w:rPr>
          <w:b/>
          <w:color w:val="333333"/>
        </w:rPr>
        <w:t>Resource Planning Worksheet</w:t>
      </w:r>
    </w:p>
    <w:p w14:paraId="15335ACC" w14:textId="77777777" w:rsidR="00E378DA" w:rsidRDefault="00E378DA" w:rsidP="00E378DA">
      <w:pPr>
        <w:shd w:val="clear" w:color="auto" w:fill="FFFFFF"/>
        <w:rPr>
          <w:b/>
          <w:color w:val="333333"/>
        </w:rPr>
      </w:pPr>
    </w:p>
    <w:p w14:paraId="6E2EF602" w14:textId="77777777" w:rsidR="00E378DA" w:rsidRDefault="00E378DA" w:rsidP="00E378DA">
      <w:r>
        <w:t xml:space="preserve">List resource needs on the resource planning worksheet. This worksheet should reflect only the </w:t>
      </w:r>
      <w:r w:rsidRPr="00DC65BA">
        <w:rPr>
          <w:u w:val="single"/>
        </w:rPr>
        <w:t>priority</w:t>
      </w:r>
      <w:r>
        <w:t xml:space="preserve"> resource needs for your division based on your goals. </w:t>
      </w:r>
    </w:p>
    <w:p w14:paraId="1AA0A9E2" w14:textId="77777777" w:rsidR="00E378DA" w:rsidRDefault="00E378DA" w:rsidP="00E378DA"/>
    <w:p w14:paraId="52A4F24D" w14:textId="73D781FC" w:rsidR="00B75381" w:rsidRDefault="00E378DA" w:rsidP="00E378DA">
      <w:r>
        <w:t>Requests for faculty positions and Perkins funding need to be accompanied by associated supplemental information</w:t>
      </w:r>
      <w:r w:rsidR="00B75381">
        <w:t xml:space="preserve">. </w:t>
      </w:r>
    </w:p>
    <w:p w14:paraId="2DA29CC8" w14:textId="77777777" w:rsidR="00896290" w:rsidRDefault="00896290" w:rsidP="00E378DA"/>
    <w:p w14:paraId="37593C4C" w14:textId="74DE0DA0" w:rsidR="00612516" w:rsidRPr="00896290" w:rsidRDefault="00B75381" w:rsidP="00896290">
      <w:pPr>
        <w:numPr>
          <w:ilvl w:val="0"/>
          <w:numId w:val="11"/>
        </w:numPr>
        <w:shd w:val="clear" w:color="auto" w:fill="FFFFFF"/>
        <w:ind w:left="273" w:hanging="187"/>
        <w:rPr>
          <w:color w:val="333333"/>
        </w:rPr>
      </w:pPr>
      <w:r w:rsidRPr="00896290">
        <w:rPr>
          <w:color w:val="333333"/>
        </w:rPr>
        <w:t>Faculty position request supplement information is entered on the second tab of the resource planning worksheet</w:t>
      </w:r>
      <w:r w:rsidR="00E378DA" w:rsidRPr="00896290">
        <w:rPr>
          <w:color w:val="333333"/>
        </w:rPr>
        <w:t xml:space="preserve">. </w:t>
      </w:r>
    </w:p>
    <w:p w14:paraId="7CD3CA1B" w14:textId="4CB3061B" w:rsidR="00B75381" w:rsidRPr="00896290" w:rsidRDefault="003A279E" w:rsidP="00896290">
      <w:pPr>
        <w:numPr>
          <w:ilvl w:val="0"/>
          <w:numId w:val="11"/>
        </w:numPr>
        <w:shd w:val="clear" w:color="auto" w:fill="FFFFFF"/>
        <w:ind w:left="273" w:hanging="187"/>
        <w:rPr>
          <w:color w:val="333333"/>
        </w:rPr>
      </w:pPr>
      <w:hyperlink r:id="rId9" w:history="1">
        <w:r w:rsidR="00B75381" w:rsidRPr="003A279E">
          <w:rPr>
            <w:rStyle w:val="Hyperlink"/>
          </w:rPr>
          <w:t>Perkins profession development and/or curriculum development</w:t>
        </w:r>
      </w:hyperlink>
      <w:r w:rsidR="00896290">
        <w:rPr>
          <w:color w:val="333333"/>
        </w:rPr>
        <w:t xml:space="preserve"> (complete and include with your planning worksheet)</w:t>
      </w:r>
    </w:p>
    <w:p w14:paraId="094A7F41" w14:textId="32E82F1C" w:rsidR="00B75381" w:rsidRPr="00896290" w:rsidRDefault="003A279E" w:rsidP="00896290">
      <w:pPr>
        <w:numPr>
          <w:ilvl w:val="0"/>
          <w:numId w:val="11"/>
        </w:numPr>
        <w:shd w:val="clear" w:color="auto" w:fill="FFFFFF"/>
        <w:ind w:left="273" w:hanging="187"/>
        <w:rPr>
          <w:color w:val="333333"/>
        </w:rPr>
      </w:pPr>
      <w:hyperlink r:id="rId10" w:history="1">
        <w:r w:rsidR="00B75381" w:rsidRPr="003A279E">
          <w:rPr>
            <w:rStyle w:val="Hyperlink"/>
          </w:rPr>
          <w:t>Perkins equipment</w:t>
        </w:r>
      </w:hyperlink>
      <w:r w:rsidR="00896290">
        <w:rPr>
          <w:color w:val="333333"/>
        </w:rPr>
        <w:t xml:space="preserve"> (complete and include with your planning worksheet)</w:t>
      </w:r>
    </w:p>
    <w:p w14:paraId="34F486D6" w14:textId="77777777" w:rsidR="00612516" w:rsidRDefault="00612516" w:rsidP="00E378DA"/>
    <w:p w14:paraId="20A20005" w14:textId="3C46A279" w:rsidR="00E378DA" w:rsidRDefault="00E378DA" w:rsidP="00E378DA">
      <w:r>
        <w:t>Requests for materials and services, part-time staffing, capital outlay, and other resources may require follow-up questions and answers before final funding decisions are made.</w:t>
      </w:r>
    </w:p>
    <w:p w14:paraId="01E78D26" w14:textId="77777777" w:rsidR="00E378DA" w:rsidRDefault="00E378DA" w:rsidP="00E378DA"/>
    <w:p w14:paraId="2B1E894D" w14:textId="45F3DC68" w:rsidR="00E378DA" w:rsidRDefault="00E378DA" w:rsidP="00E378DA">
      <w:r>
        <w:t>Curriculum Development funding is now allocated through 1) approved Academic Program Review implementation plans, 2) Perkins-specific CD allocations, and 3) ongoing budget adjustments to support priority needs (similar to part-time and M&amp;S adjustment processes)</w:t>
      </w:r>
    </w:p>
    <w:p w14:paraId="375B5913" w14:textId="77777777" w:rsidR="005520BD" w:rsidRDefault="005520BD" w:rsidP="00E378DA"/>
    <w:p w14:paraId="2FF26695" w14:textId="01562EB6" w:rsidR="005520BD" w:rsidRDefault="005520BD" w:rsidP="00E378DA">
      <w:bookmarkStart w:id="0" w:name="_GoBack"/>
      <w:bookmarkEnd w:id="0"/>
    </w:p>
    <w:p w14:paraId="624AA1A8" w14:textId="01ED0379" w:rsidR="005520BD" w:rsidRPr="005520BD" w:rsidRDefault="005520BD" w:rsidP="00E378DA">
      <w:pPr>
        <w:rPr>
          <w:b/>
        </w:rPr>
      </w:pPr>
      <w:r w:rsidRPr="005520BD">
        <w:rPr>
          <w:b/>
        </w:rPr>
        <w:t xml:space="preserve">Use the below link to access and edit your </w:t>
      </w:r>
      <w:r w:rsidR="00896290">
        <w:rPr>
          <w:b/>
        </w:rPr>
        <w:t>budget</w:t>
      </w:r>
      <w:r w:rsidRPr="005520BD">
        <w:rPr>
          <w:b/>
        </w:rPr>
        <w:t xml:space="preserve"> worksheet. Be sure to SAVE your worksheet before closing.</w:t>
      </w:r>
    </w:p>
    <w:p w14:paraId="2FF3509F" w14:textId="4D86260B" w:rsidR="00D92753" w:rsidRDefault="00D92753" w:rsidP="00D92753">
      <w:pPr>
        <w:shd w:val="clear" w:color="auto" w:fill="FFFFFF"/>
        <w:rPr>
          <w:color w:val="333333"/>
        </w:rPr>
      </w:pPr>
    </w:p>
    <w:bookmarkStart w:id="1" w:name="_MON_1599904916"/>
    <w:bookmarkEnd w:id="1"/>
    <w:p w14:paraId="2E6E4106" w14:textId="3FE470AC" w:rsidR="00E378DA" w:rsidRDefault="00917811" w:rsidP="00D92753">
      <w:pPr>
        <w:shd w:val="clear" w:color="auto" w:fill="FFFFFF"/>
        <w:rPr>
          <w:color w:val="333333"/>
        </w:rPr>
      </w:pPr>
      <w:r>
        <w:rPr>
          <w:color w:val="333333"/>
        </w:rPr>
        <w:object w:dxaOrig="1531" w:dyaOrig="990" w14:anchorId="4311D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49.65pt" o:ole="">
            <v:imagedata r:id="rId11" o:title=""/>
          </v:shape>
          <o:OLEObject Type="Embed" ProgID="Excel.Sheet.12" ShapeID="_x0000_i1025" DrawAspect="Icon" ObjectID="_1601183633" r:id="rId12"/>
        </w:object>
      </w:r>
    </w:p>
    <w:p w14:paraId="489CB6AB" w14:textId="77777777" w:rsidR="003C12FA" w:rsidRDefault="003C12FA" w:rsidP="00D92753">
      <w:pPr>
        <w:shd w:val="clear" w:color="auto" w:fill="FFFFFF"/>
        <w:rPr>
          <w:color w:val="333333"/>
        </w:rPr>
      </w:pPr>
    </w:p>
    <w:p w14:paraId="7813EBCF" w14:textId="77777777" w:rsidR="003C12FA" w:rsidRDefault="003C12FA" w:rsidP="00D92753">
      <w:pPr>
        <w:shd w:val="clear" w:color="auto" w:fill="FFFFFF"/>
        <w:rPr>
          <w:color w:val="333333"/>
        </w:rPr>
      </w:pPr>
    </w:p>
    <w:p w14:paraId="2F4A617B" w14:textId="77777777" w:rsidR="00D92753" w:rsidRDefault="00D92753" w:rsidP="00D92753">
      <w:pPr>
        <w:shd w:val="clear" w:color="auto" w:fill="FFFFFF"/>
        <w:rPr>
          <w:color w:val="333333"/>
        </w:rPr>
      </w:pPr>
    </w:p>
    <w:p w14:paraId="538A7A22" w14:textId="77777777" w:rsidR="001B4D38" w:rsidRDefault="001B4D38">
      <w:pPr>
        <w:rPr>
          <w:b/>
          <w:color w:val="333333"/>
        </w:rPr>
      </w:pPr>
      <w:r>
        <w:rPr>
          <w:b/>
          <w:color w:val="333333"/>
        </w:rPr>
        <w:br w:type="page"/>
      </w:r>
    </w:p>
    <w:p w14:paraId="05D9D906" w14:textId="577B6C1E" w:rsidR="00896290" w:rsidRPr="00896290" w:rsidRDefault="00896290" w:rsidP="00D92753">
      <w:pPr>
        <w:shd w:val="clear" w:color="auto" w:fill="FFFFFF"/>
        <w:rPr>
          <w:b/>
          <w:color w:val="1F4E79"/>
          <w:sz w:val="24"/>
          <w:szCs w:val="24"/>
        </w:rPr>
      </w:pPr>
      <w:r w:rsidRPr="00896290">
        <w:rPr>
          <w:b/>
          <w:color w:val="1F4E79"/>
          <w:sz w:val="24"/>
          <w:szCs w:val="24"/>
        </w:rPr>
        <w:lastRenderedPageBreak/>
        <w:t xml:space="preserve">Additional </w:t>
      </w:r>
      <w:r>
        <w:rPr>
          <w:b/>
          <w:color w:val="1F4E79"/>
          <w:sz w:val="24"/>
          <w:szCs w:val="24"/>
        </w:rPr>
        <w:t>Information</w:t>
      </w:r>
    </w:p>
    <w:p w14:paraId="466F0753" w14:textId="77777777" w:rsidR="00896290" w:rsidRDefault="00896290" w:rsidP="00D92753">
      <w:pPr>
        <w:shd w:val="clear" w:color="auto" w:fill="FFFFFF"/>
        <w:rPr>
          <w:b/>
          <w:color w:val="333333"/>
        </w:rPr>
      </w:pPr>
    </w:p>
    <w:p w14:paraId="027C4B03" w14:textId="116763DE" w:rsidR="00D92753" w:rsidRPr="003C12FA" w:rsidRDefault="00D92753" w:rsidP="00D92753">
      <w:pPr>
        <w:shd w:val="clear" w:color="auto" w:fill="FFFFFF"/>
        <w:rPr>
          <w:b/>
          <w:color w:val="333333"/>
        </w:rPr>
      </w:pPr>
      <w:r w:rsidRPr="003C12FA">
        <w:rPr>
          <w:b/>
          <w:color w:val="333333"/>
        </w:rPr>
        <w:t>Faculty Positions</w:t>
      </w:r>
    </w:p>
    <w:p w14:paraId="755671B3" w14:textId="77777777" w:rsidR="003C12FA" w:rsidRDefault="003C12FA" w:rsidP="003C12FA">
      <w:r>
        <w:t>(for September 2019 start)</w:t>
      </w:r>
    </w:p>
    <w:p w14:paraId="1054E867" w14:textId="77777777" w:rsidR="003C12FA" w:rsidRDefault="003C12FA" w:rsidP="003C12FA"/>
    <w:p w14:paraId="24647217" w14:textId="77777777" w:rsidR="003C12FA" w:rsidRPr="003C12FA" w:rsidRDefault="003C12FA" w:rsidP="003C12FA">
      <w:pPr>
        <w:rPr>
          <w:i/>
        </w:rPr>
      </w:pPr>
      <w:r w:rsidRPr="003C12FA">
        <w:rPr>
          <w:i/>
        </w:rPr>
        <w:t>Contracted faculty positions may be requested to support student enrollment and success, program-specific goals, accreditation requirements, program development to respond to community needs, and filling open positions.</w:t>
      </w:r>
    </w:p>
    <w:p w14:paraId="3C799873" w14:textId="77777777" w:rsidR="003C12FA" w:rsidRDefault="003C12FA" w:rsidP="003C12FA"/>
    <w:p w14:paraId="1FDA412E" w14:textId="77777777" w:rsidR="003C12FA" w:rsidRDefault="003C12FA" w:rsidP="003C12FA">
      <w:pPr>
        <w:rPr>
          <w:b/>
        </w:rPr>
      </w:pPr>
      <w:r w:rsidRPr="00105C81">
        <w:rPr>
          <w:b/>
        </w:rPr>
        <w:t xml:space="preserve">Criteria </w:t>
      </w:r>
    </w:p>
    <w:p w14:paraId="13034D8B" w14:textId="77777777" w:rsidR="003C12FA" w:rsidRDefault="003C12FA" w:rsidP="003C12FA">
      <w:r w:rsidRPr="00457F57">
        <w:t>The Vice President for Academic and Student Affairs will approve contracted faculty positions ba</w:t>
      </w:r>
      <w:r>
        <w:t>sed upon the following criteria:</w:t>
      </w:r>
    </w:p>
    <w:p w14:paraId="00C27A15" w14:textId="77777777" w:rsidR="003C12FA" w:rsidRPr="00457F57" w:rsidRDefault="003C12FA" w:rsidP="003C12FA"/>
    <w:p w14:paraId="7D3C976F" w14:textId="77777777" w:rsidR="003C12FA" w:rsidRDefault="003C12FA" w:rsidP="00984A70">
      <w:pPr>
        <w:pStyle w:val="ListParagraph"/>
        <w:numPr>
          <w:ilvl w:val="0"/>
          <w:numId w:val="13"/>
        </w:numPr>
      </w:pPr>
      <w:r>
        <w:t>Alignment with program goals expressed in annual department planning report</w:t>
      </w:r>
    </w:p>
    <w:p w14:paraId="188A8147" w14:textId="77777777" w:rsidR="003C12FA" w:rsidRDefault="003C12FA" w:rsidP="00984A70">
      <w:pPr>
        <w:pStyle w:val="ListParagraph"/>
        <w:numPr>
          <w:ilvl w:val="0"/>
          <w:numId w:val="13"/>
        </w:numPr>
      </w:pPr>
      <w:r>
        <w:t>Alignment with college strategic directions and institutional priorities</w:t>
      </w:r>
    </w:p>
    <w:p w14:paraId="148E2F54" w14:textId="77777777" w:rsidR="003C12FA" w:rsidRDefault="003C12FA" w:rsidP="00984A70">
      <w:pPr>
        <w:pStyle w:val="ListParagraph"/>
        <w:numPr>
          <w:ilvl w:val="0"/>
          <w:numId w:val="13"/>
        </w:numPr>
      </w:pPr>
      <w:r>
        <w:t>External accreditation requirements</w:t>
      </w:r>
    </w:p>
    <w:p w14:paraId="2DBA5546" w14:textId="77777777" w:rsidR="003C12FA" w:rsidRDefault="003C12FA" w:rsidP="00984A70">
      <w:pPr>
        <w:pStyle w:val="ListParagraph"/>
        <w:numPr>
          <w:ilvl w:val="0"/>
          <w:numId w:val="13"/>
        </w:numPr>
      </w:pPr>
      <w:r>
        <w:t>Critical workforce need locally or regionally, demonstrated by documented economic and employment opportunities</w:t>
      </w:r>
    </w:p>
    <w:p w14:paraId="60663B44" w14:textId="6F80A829" w:rsidR="003C12FA" w:rsidRDefault="003C12FA" w:rsidP="00984A70">
      <w:pPr>
        <w:pStyle w:val="ListParagraph"/>
        <w:numPr>
          <w:ilvl w:val="0"/>
          <w:numId w:val="13"/>
        </w:numPr>
      </w:pPr>
      <w:r>
        <w:t>Specific and demonstrable support of student enrollment, progression, and certificate/degree completion.</w:t>
      </w:r>
    </w:p>
    <w:p w14:paraId="279A94E6" w14:textId="77777777" w:rsidR="00984A70" w:rsidRDefault="00984A70" w:rsidP="00984A70">
      <w:pPr>
        <w:pStyle w:val="ListParagraph"/>
        <w:numPr>
          <w:ilvl w:val="0"/>
          <w:numId w:val="13"/>
        </w:numPr>
      </w:pPr>
      <w:r>
        <w:t>Completed Academic Program Review and improved implementation plan</w:t>
      </w:r>
    </w:p>
    <w:p w14:paraId="35C026BB" w14:textId="77777777" w:rsidR="00984A70" w:rsidRDefault="00984A70" w:rsidP="00984A70">
      <w:pPr>
        <w:ind w:left="360"/>
      </w:pPr>
    </w:p>
    <w:p w14:paraId="4CFC7B91" w14:textId="77777777" w:rsidR="003C12FA" w:rsidRDefault="003C12FA" w:rsidP="003C12FA"/>
    <w:p w14:paraId="0D1D37AE" w14:textId="77777777" w:rsidR="003C12FA" w:rsidRPr="00105C81" w:rsidRDefault="003C12FA" w:rsidP="003C12FA">
      <w:pPr>
        <w:rPr>
          <w:b/>
        </w:rPr>
      </w:pPr>
      <w:r w:rsidRPr="00105C81">
        <w:rPr>
          <w:b/>
        </w:rPr>
        <w:t>Time Line</w:t>
      </w:r>
    </w:p>
    <w:p w14:paraId="34EDC50F" w14:textId="77777777" w:rsidR="003C12FA" w:rsidRDefault="003C12FA" w:rsidP="003C12FA">
      <w:r>
        <w:t>Deadline for requests</w:t>
      </w:r>
      <w:r>
        <w:tab/>
      </w:r>
      <w:r>
        <w:tab/>
        <w:t>November 30, 2018</w:t>
      </w:r>
    </w:p>
    <w:p w14:paraId="20ADA8CB" w14:textId="77777777" w:rsidR="003C12FA" w:rsidRDefault="003C12FA" w:rsidP="003C12FA">
      <w:r>
        <w:t>Tier 1 approvals</w:t>
      </w:r>
      <w:r>
        <w:tab/>
      </w:r>
      <w:r>
        <w:tab/>
      </w:r>
      <w:r>
        <w:tab/>
        <w:t>January 5, 2019</w:t>
      </w:r>
    </w:p>
    <w:p w14:paraId="41312D24" w14:textId="77777777" w:rsidR="003C12FA" w:rsidRDefault="003C12FA" w:rsidP="003C12FA">
      <w:r>
        <w:t>Additional approvals</w:t>
      </w:r>
      <w:r>
        <w:tab/>
      </w:r>
      <w:r>
        <w:tab/>
        <w:t>February 15, 2019</w:t>
      </w:r>
    </w:p>
    <w:p w14:paraId="169D9D2A" w14:textId="74D87EDC" w:rsidR="002E2E7D" w:rsidRDefault="002E2E7D">
      <w:pPr>
        <w:shd w:val="clear" w:color="auto" w:fill="FFFFFF"/>
        <w:rPr>
          <w:color w:val="333333"/>
        </w:rPr>
      </w:pPr>
    </w:p>
    <w:p w14:paraId="3087C4A5" w14:textId="77777777" w:rsidR="00896290" w:rsidRDefault="00896290">
      <w:pPr>
        <w:shd w:val="clear" w:color="auto" w:fill="FFFFFF"/>
        <w:rPr>
          <w:color w:val="333333"/>
        </w:rPr>
      </w:pPr>
    </w:p>
    <w:p w14:paraId="6061F5D8" w14:textId="77777777" w:rsidR="00896290" w:rsidRPr="00A475E0" w:rsidRDefault="00896290" w:rsidP="00896290">
      <w:pPr>
        <w:pStyle w:val="Heading3"/>
        <w:spacing w:before="0"/>
        <w:rPr>
          <w:b/>
          <w:color w:val="333333"/>
          <w:sz w:val="22"/>
          <w:szCs w:val="22"/>
        </w:rPr>
      </w:pPr>
      <w:r w:rsidRPr="00A475E0">
        <w:rPr>
          <w:b/>
          <w:color w:val="333333"/>
          <w:sz w:val="22"/>
          <w:szCs w:val="22"/>
        </w:rPr>
        <w:t>Technology Fee</w:t>
      </w:r>
      <w:r>
        <w:rPr>
          <w:b/>
          <w:color w:val="333333"/>
          <w:sz w:val="22"/>
          <w:szCs w:val="22"/>
        </w:rPr>
        <w:t xml:space="preserve"> </w:t>
      </w:r>
    </w:p>
    <w:p w14:paraId="2921528F" w14:textId="77777777" w:rsidR="00896290" w:rsidRDefault="00896290" w:rsidP="00896290">
      <w:pPr>
        <w:rPr>
          <w:rFonts w:asciiTheme="minorHAnsi" w:eastAsia="Times New Roman" w:hAnsiTheme="minorHAnsi" w:cs="Times New Roman"/>
          <w:sz w:val="20"/>
          <w:szCs w:val="20"/>
        </w:rPr>
      </w:pPr>
    </w:p>
    <w:p w14:paraId="7E6911C9" w14:textId="77777777" w:rsidR="00896290" w:rsidRPr="00A475E0" w:rsidRDefault="00896290" w:rsidP="00896290">
      <w:pPr>
        <w:rPr>
          <w:rFonts w:asciiTheme="minorHAnsi" w:eastAsia="Times New Roman" w:hAnsiTheme="minorHAnsi" w:cs="Times New Roman"/>
          <w:sz w:val="20"/>
          <w:szCs w:val="20"/>
        </w:rPr>
      </w:pPr>
      <w:r w:rsidRPr="00A475E0">
        <w:rPr>
          <w:rFonts w:asciiTheme="minorHAnsi" w:eastAsia="Times New Roman" w:hAnsiTheme="minorHAnsi" w:cs="Times New Roman"/>
          <w:sz w:val="20"/>
          <w:szCs w:val="20"/>
        </w:rPr>
        <w:t>Funds from the student technology fee are available to support classrooms, labs and student technology learning environments. Funding requests are ranked using the following criteria:</w:t>
      </w:r>
    </w:p>
    <w:p w14:paraId="1FDC440F" w14:textId="77777777" w:rsidR="00896290" w:rsidRPr="00A475E0" w:rsidRDefault="00896290" w:rsidP="00896290">
      <w:pPr>
        <w:pStyle w:val="ListParagraph"/>
        <w:numPr>
          <w:ilvl w:val="0"/>
          <w:numId w:val="14"/>
        </w:numPr>
        <w:spacing w:before="60"/>
        <w:ind w:left="187" w:hanging="187"/>
        <w:contextualSpacing w:val="0"/>
        <w:rPr>
          <w:rFonts w:eastAsia="Times New Roman" w:cs="Times New Roman"/>
          <w:sz w:val="20"/>
          <w:szCs w:val="20"/>
        </w:rPr>
      </w:pPr>
      <w:r w:rsidRPr="00A475E0">
        <w:rPr>
          <w:rFonts w:eastAsia="Times New Roman" w:cs="Times New Roman"/>
          <w:sz w:val="20"/>
          <w:szCs w:val="20"/>
        </w:rPr>
        <w:t>Technology that directly impacts students: This criterion gives priority to uses that provide the greatest benefit to the greatest number of students. For example priority would be given to Chromebooks for library checkout to students over a program specific request.</w:t>
      </w:r>
    </w:p>
    <w:p w14:paraId="602BA6A0" w14:textId="77777777" w:rsidR="00896290" w:rsidRPr="00A475E0" w:rsidRDefault="00896290" w:rsidP="00896290">
      <w:pPr>
        <w:pStyle w:val="ListParagraph"/>
        <w:numPr>
          <w:ilvl w:val="0"/>
          <w:numId w:val="14"/>
        </w:numPr>
        <w:spacing w:before="60"/>
        <w:ind w:left="187" w:hanging="187"/>
        <w:contextualSpacing w:val="0"/>
        <w:rPr>
          <w:rFonts w:eastAsia="Times New Roman" w:cs="Times New Roman"/>
          <w:sz w:val="20"/>
          <w:szCs w:val="20"/>
        </w:rPr>
      </w:pPr>
      <w:r w:rsidRPr="00A475E0">
        <w:rPr>
          <w:rFonts w:eastAsia="Times New Roman" w:cs="Times New Roman"/>
          <w:sz w:val="20"/>
          <w:szCs w:val="20"/>
        </w:rPr>
        <w:t>Priority is given to requests for technology over requests for employees who oversee technology.</w:t>
      </w:r>
    </w:p>
    <w:p w14:paraId="05A4244A" w14:textId="77777777" w:rsidR="00896290" w:rsidRPr="00A475E0" w:rsidRDefault="00896290" w:rsidP="00896290">
      <w:pPr>
        <w:pStyle w:val="ListParagraph"/>
        <w:numPr>
          <w:ilvl w:val="0"/>
          <w:numId w:val="14"/>
        </w:numPr>
        <w:spacing w:before="60"/>
        <w:ind w:left="187" w:hanging="187"/>
        <w:contextualSpacing w:val="0"/>
        <w:rPr>
          <w:rFonts w:eastAsia="Times New Roman" w:cs="Times New Roman"/>
          <w:sz w:val="20"/>
          <w:szCs w:val="20"/>
        </w:rPr>
      </w:pPr>
      <w:r w:rsidRPr="00A475E0">
        <w:rPr>
          <w:rFonts w:eastAsia="Times New Roman" w:cs="Times New Roman"/>
          <w:sz w:val="20"/>
          <w:szCs w:val="20"/>
        </w:rPr>
        <w:t>Alignment with college plans and institutional priorities: This criterion gives priority to uses that support college priorities and strategic directions. For example an approved implementation plan following program review would be given priority.</w:t>
      </w:r>
    </w:p>
    <w:p w14:paraId="0510EE66" w14:textId="77777777" w:rsidR="00896290" w:rsidRPr="00A475E0" w:rsidRDefault="00896290" w:rsidP="00896290">
      <w:pPr>
        <w:pStyle w:val="ListParagraph"/>
        <w:numPr>
          <w:ilvl w:val="0"/>
          <w:numId w:val="14"/>
        </w:numPr>
        <w:spacing w:before="60"/>
        <w:ind w:left="187" w:hanging="187"/>
        <w:contextualSpacing w:val="0"/>
        <w:rPr>
          <w:rFonts w:eastAsia="Times New Roman" w:cs="Times New Roman"/>
          <w:sz w:val="20"/>
          <w:szCs w:val="20"/>
        </w:rPr>
      </w:pPr>
      <w:r w:rsidRPr="00A475E0">
        <w:rPr>
          <w:rFonts w:eastAsia="Times New Roman" w:cs="Times New Roman"/>
          <w:sz w:val="20"/>
          <w:szCs w:val="20"/>
        </w:rPr>
        <w:t>Resources available to the requesting unit: This criterion recognizes that some units have multiple sources of funding available (course fees for instance) or have received student technology fee support in the recent past. It gives priority to units who have been proactive and sought other funding sources but still find themselves short and that have not recently received technology fee funding.</w:t>
      </w:r>
    </w:p>
    <w:p w14:paraId="6ABCFDFA" w14:textId="2DB8B041" w:rsidR="005520BD" w:rsidRPr="00896290" w:rsidRDefault="00896290" w:rsidP="00E8704C">
      <w:pPr>
        <w:pStyle w:val="ListParagraph"/>
        <w:numPr>
          <w:ilvl w:val="0"/>
          <w:numId w:val="14"/>
        </w:numPr>
        <w:spacing w:before="60"/>
        <w:ind w:left="187" w:hanging="187"/>
        <w:contextualSpacing w:val="0"/>
        <w:rPr>
          <w:b/>
          <w:color w:val="333333"/>
        </w:rPr>
      </w:pPr>
      <w:r w:rsidRPr="00896290">
        <w:rPr>
          <w:rFonts w:eastAsia="Times New Roman" w:cs="Times New Roman"/>
          <w:sz w:val="20"/>
          <w:szCs w:val="20"/>
        </w:rPr>
        <w:t>Completeness and clarity of the request: The committee must decide on funding based on the information provided. Incomplete requests, those lacking clarity, or those requiring follow-up questions will be given lower priority.</w:t>
      </w:r>
    </w:p>
    <w:sectPr w:rsidR="005520BD" w:rsidRPr="00896290" w:rsidSect="003C12FA">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0F94"/>
    <w:multiLevelType w:val="multilevel"/>
    <w:tmpl w:val="B6B020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473F04"/>
    <w:multiLevelType w:val="hybridMultilevel"/>
    <w:tmpl w:val="6B8C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77093"/>
    <w:multiLevelType w:val="multilevel"/>
    <w:tmpl w:val="F99EAF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96F1B50"/>
    <w:multiLevelType w:val="multilevel"/>
    <w:tmpl w:val="1F9032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0471DF"/>
    <w:multiLevelType w:val="multilevel"/>
    <w:tmpl w:val="9E36E6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E115DA5"/>
    <w:multiLevelType w:val="multilevel"/>
    <w:tmpl w:val="941A5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F7034DE"/>
    <w:multiLevelType w:val="multilevel"/>
    <w:tmpl w:val="EA4AD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0EC37D0"/>
    <w:multiLevelType w:val="multilevel"/>
    <w:tmpl w:val="BF0CA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7355EE3"/>
    <w:multiLevelType w:val="hybridMultilevel"/>
    <w:tmpl w:val="F51E05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01742"/>
    <w:multiLevelType w:val="multilevel"/>
    <w:tmpl w:val="F34C30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1DF3991"/>
    <w:multiLevelType w:val="multilevel"/>
    <w:tmpl w:val="65922BE4"/>
    <w:lvl w:ilvl="0">
      <w:start w:val="1"/>
      <w:numFmt w:val="bullet"/>
      <w:lvlText w:val=""/>
      <w:lvlJc w:val="left"/>
      <w:pPr>
        <w:ind w:left="720" w:hanging="360"/>
      </w:pPr>
      <w:rPr>
        <w:rFonts w:ascii="Symbol" w:hAnsi="Symbol" w:hint="default"/>
        <w:color w:val="1F3864" w:themeColor="accent5" w:themeShade="80"/>
        <w:sz w:val="18"/>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53C4CFC"/>
    <w:multiLevelType w:val="multilevel"/>
    <w:tmpl w:val="431AC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D274B8"/>
    <w:multiLevelType w:val="multilevel"/>
    <w:tmpl w:val="23A49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8BE753F"/>
    <w:multiLevelType w:val="hybridMultilevel"/>
    <w:tmpl w:val="19ECB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2"/>
  </w:num>
  <w:num w:numId="5">
    <w:abstractNumId w:val="4"/>
  </w:num>
  <w:num w:numId="6">
    <w:abstractNumId w:val="6"/>
  </w:num>
  <w:num w:numId="7">
    <w:abstractNumId w:val="9"/>
  </w:num>
  <w:num w:numId="8">
    <w:abstractNumId w:val="0"/>
  </w:num>
  <w:num w:numId="9">
    <w:abstractNumId w:val="3"/>
  </w:num>
  <w:num w:numId="10">
    <w:abstractNumId w:val="5"/>
  </w:num>
  <w:num w:numId="11">
    <w:abstractNumId w:val="10"/>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7D"/>
    <w:rsid w:val="000201F8"/>
    <w:rsid w:val="000A2FB4"/>
    <w:rsid w:val="000D3C8C"/>
    <w:rsid w:val="001B4D38"/>
    <w:rsid w:val="001E02B0"/>
    <w:rsid w:val="002E2E7D"/>
    <w:rsid w:val="00350CC8"/>
    <w:rsid w:val="003A279E"/>
    <w:rsid w:val="003C12FA"/>
    <w:rsid w:val="003F1DB9"/>
    <w:rsid w:val="0040411D"/>
    <w:rsid w:val="00423BDF"/>
    <w:rsid w:val="004423A9"/>
    <w:rsid w:val="00485C1A"/>
    <w:rsid w:val="004F15F1"/>
    <w:rsid w:val="0053042F"/>
    <w:rsid w:val="005520BD"/>
    <w:rsid w:val="005C6C0F"/>
    <w:rsid w:val="00612516"/>
    <w:rsid w:val="00684DB2"/>
    <w:rsid w:val="007A264F"/>
    <w:rsid w:val="00896290"/>
    <w:rsid w:val="008D2710"/>
    <w:rsid w:val="00917811"/>
    <w:rsid w:val="00966BF9"/>
    <w:rsid w:val="00984A70"/>
    <w:rsid w:val="00A27C4F"/>
    <w:rsid w:val="00A475E0"/>
    <w:rsid w:val="00AC1745"/>
    <w:rsid w:val="00B75381"/>
    <w:rsid w:val="00B80BDF"/>
    <w:rsid w:val="00BE5466"/>
    <w:rsid w:val="00D17135"/>
    <w:rsid w:val="00D17756"/>
    <w:rsid w:val="00D749BC"/>
    <w:rsid w:val="00D92753"/>
    <w:rsid w:val="00DC65BA"/>
    <w:rsid w:val="00DF0C94"/>
    <w:rsid w:val="00E378DA"/>
    <w:rsid w:val="00ED4DB5"/>
    <w:rsid w:val="00EE3195"/>
    <w:rsid w:val="00FE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E259"/>
  <w15:docId w15:val="{05AA6723-548E-48F2-A09C-879A882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D3C8C"/>
    <w:rPr>
      <w:color w:val="0563C1" w:themeColor="hyperlink"/>
      <w:u w:val="single"/>
    </w:rPr>
  </w:style>
  <w:style w:type="table" w:styleId="TableGrid">
    <w:name w:val="Table Grid"/>
    <w:basedOn w:val="TableNormal"/>
    <w:uiPriority w:val="59"/>
    <w:rsid w:val="00D9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753"/>
    <w:rPr>
      <w:sz w:val="16"/>
      <w:szCs w:val="16"/>
    </w:rPr>
  </w:style>
  <w:style w:type="paragraph" w:styleId="CommentText">
    <w:name w:val="annotation text"/>
    <w:basedOn w:val="Normal"/>
    <w:link w:val="CommentTextChar"/>
    <w:uiPriority w:val="99"/>
    <w:semiHidden/>
    <w:unhideWhenUsed/>
    <w:rsid w:val="00D92753"/>
    <w:rPr>
      <w:sz w:val="20"/>
      <w:szCs w:val="20"/>
    </w:rPr>
  </w:style>
  <w:style w:type="character" w:customStyle="1" w:styleId="CommentTextChar">
    <w:name w:val="Comment Text Char"/>
    <w:basedOn w:val="DefaultParagraphFont"/>
    <w:link w:val="CommentText"/>
    <w:uiPriority w:val="99"/>
    <w:semiHidden/>
    <w:rsid w:val="00D92753"/>
    <w:rPr>
      <w:sz w:val="20"/>
      <w:szCs w:val="20"/>
    </w:rPr>
  </w:style>
  <w:style w:type="paragraph" w:styleId="CommentSubject">
    <w:name w:val="annotation subject"/>
    <w:basedOn w:val="CommentText"/>
    <w:next w:val="CommentText"/>
    <w:link w:val="CommentSubjectChar"/>
    <w:uiPriority w:val="99"/>
    <w:semiHidden/>
    <w:unhideWhenUsed/>
    <w:rsid w:val="00D92753"/>
    <w:rPr>
      <w:b/>
      <w:bCs/>
    </w:rPr>
  </w:style>
  <w:style w:type="character" w:customStyle="1" w:styleId="CommentSubjectChar">
    <w:name w:val="Comment Subject Char"/>
    <w:basedOn w:val="CommentTextChar"/>
    <w:link w:val="CommentSubject"/>
    <w:uiPriority w:val="99"/>
    <w:semiHidden/>
    <w:rsid w:val="00D92753"/>
    <w:rPr>
      <w:b/>
      <w:bCs/>
      <w:sz w:val="20"/>
      <w:szCs w:val="20"/>
    </w:rPr>
  </w:style>
  <w:style w:type="paragraph" w:styleId="BalloonText">
    <w:name w:val="Balloon Text"/>
    <w:basedOn w:val="Normal"/>
    <w:link w:val="BalloonTextChar"/>
    <w:uiPriority w:val="99"/>
    <w:semiHidden/>
    <w:unhideWhenUsed/>
    <w:rsid w:val="00D92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53"/>
    <w:rPr>
      <w:rFonts w:ascii="Segoe UI" w:hAnsi="Segoe UI" w:cs="Segoe UI"/>
      <w:sz w:val="18"/>
      <w:szCs w:val="18"/>
    </w:rPr>
  </w:style>
  <w:style w:type="paragraph" w:styleId="ListParagraph">
    <w:name w:val="List Paragraph"/>
    <w:basedOn w:val="Normal"/>
    <w:uiPriority w:val="34"/>
    <w:qFormat/>
    <w:rsid w:val="003C12FA"/>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necc.edu/planning/core-the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mant@lanecc.edu" TargetMode="External"/><Relationship Id="rId12"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ecc.edu/planning/strategic-priorities" TargetMode="External"/><Relationship Id="rId11" Type="http://schemas.openxmlformats.org/officeDocument/2006/relationships/image" Target="media/image1.emf"/><Relationship Id="rId5" Type="http://schemas.openxmlformats.org/officeDocument/2006/relationships/hyperlink" Target="https://www.lanecc.edu/deptplanning/department-planning-schedule" TargetMode="External"/><Relationship Id="rId10" Type="http://schemas.openxmlformats.org/officeDocument/2006/relationships/hyperlink" Target="https://www.lanecc.edu/deptplanning/department-planning-template" TargetMode="External"/><Relationship Id="rId4" Type="http://schemas.openxmlformats.org/officeDocument/2006/relationships/webSettings" Target="webSettings.xml"/><Relationship Id="rId9" Type="http://schemas.openxmlformats.org/officeDocument/2006/relationships/hyperlink" Target="https://www.lanecc.edu/deptplanning/department-planning-templ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SteeleJL</dc:creator>
  <cp:lastModifiedBy>nwtech</cp:lastModifiedBy>
  <cp:revision>2</cp:revision>
  <cp:lastPrinted>2018-10-16T15:21:00Z</cp:lastPrinted>
  <dcterms:created xsi:type="dcterms:W3CDTF">2018-10-16T15:27:00Z</dcterms:created>
  <dcterms:modified xsi:type="dcterms:W3CDTF">2018-10-16T15:27:00Z</dcterms:modified>
</cp:coreProperties>
</file>