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C08" w14:textId="77777777" w:rsidR="002B17AE" w:rsidRPr="006314DA" w:rsidRDefault="002B17AE" w:rsidP="002B17AE">
      <w:pPr>
        <w:pStyle w:val="Heading1"/>
        <w:rPr>
          <w:rFonts w:ascii="Arial" w:hAnsi="Arial" w:cs="Arial"/>
          <w:szCs w:val="24"/>
        </w:rPr>
      </w:pPr>
      <w:bookmarkStart w:id="0" w:name="_Toc136232953"/>
      <w:bookmarkStart w:id="1" w:name="_Toc136234106"/>
      <w:r w:rsidRPr="006314DA">
        <w:rPr>
          <w:rFonts w:ascii="Arial" w:hAnsi="Arial" w:cs="Arial"/>
          <w:szCs w:val="24"/>
        </w:rPr>
        <w:t>ARTICLE 20 - LEAVES WITHOUT PAY</w:t>
      </w:r>
      <w:bookmarkEnd w:id="0"/>
      <w:bookmarkEnd w:id="1"/>
    </w:p>
    <w:p w14:paraId="29B6027E" w14:textId="77777777" w:rsidR="002B17AE" w:rsidRPr="006314DA" w:rsidRDefault="002B17AE" w:rsidP="002B17AE">
      <w:pPr>
        <w:rPr>
          <w:rFonts w:cs="Arial"/>
          <w:szCs w:val="24"/>
        </w:rPr>
      </w:pPr>
    </w:p>
    <w:p w14:paraId="0E690F82" w14:textId="762A1586" w:rsidR="002B17AE" w:rsidRDefault="002B17AE" w:rsidP="002B17AE">
      <w:pPr>
        <w:rPr>
          <w:rFonts w:cs="Arial"/>
          <w:szCs w:val="24"/>
        </w:rPr>
      </w:pPr>
      <w:r>
        <w:rPr>
          <w:rFonts w:cs="Arial"/>
          <w:szCs w:val="24"/>
        </w:rPr>
        <w:t>…</w:t>
      </w:r>
    </w:p>
    <w:p w14:paraId="4788B1B0" w14:textId="77777777" w:rsidR="002B17AE" w:rsidRPr="006314DA" w:rsidRDefault="002B17AE" w:rsidP="002B17AE">
      <w:pPr>
        <w:rPr>
          <w:rFonts w:cs="Arial"/>
          <w:szCs w:val="24"/>
        </w:rPr>
      </w:pPr>
    </w:p>
    <w:p w14:paraId="6F84B94D" w14:textId="77777777" w:rsidR="002B17AE" w:rsidRPr="006314DA" w:rsidRDefault="002B17AE" w:rsidP="002B17AE">
      <w:pPr>
        <w:tabs>
          <w:tab w:val="left" w:pos="900"/>
        </w:tabs>
        <w:rPr>
          <w:rFonts w:cs="Arial"/>
          <w:szCs w:val="24"/>
        </w:rPr>
      </w:pPr>
      <w:r w:rsidRPr="006314DA">
        <w:rPr>
          <w:rFonts w:cs="Arial"/>
          <w:szCs w:val="24"/>
        </w:rPr>
        <w:t>20.4</w:t>
      </w:r>
      <w:r w:rsidRPr="006314DA">
        <w:rPr>
          <w:rFonts w:cs="Arial"/>
          <w:szCs w:val="24"/>
        </w:rPr>
        <w:tab/>
      </w:r>
      <w:r w:rsidRPr="006314DA">
        <w:rPr>
          <w:rFonts w:cs="Arial"/>
          <w:b/>
          <w:szCs w:val="24"/>
        </w:rPr>
        <w:t>Parental Leave</w:t>
      </w:r>
    </w:p>
    <w:p w14:paraId="51C5BF53" w14:textId="77777777" w:rsidR="002B17AE" w:rsidRPr="006314DA" w:rsidRDefault="002B17AE" w:rsidP="002B17AE">
      <w:pPr>
        <w:rPr>
          <w:rFonts w:cs="Arial"/>
          <w:szCs w:val="24"/>
        </w:rPr>
      </w:pPr>
    </w:p>
    <w:p w14:paraId="2A49B2D6" w14:textId="769C12A2" w:rsidR="002B17AE" w:rsidRPr="002B17AE" w:rsidRDefault="002B17AE" w:rsidP="002B17AE">
      <w:pPr>
        <w:tabs>
          <w:tab w:val="left" w:pos="1800"/>
        </w:tabs>
        <w:ind w:left="1800" w:hanging="900"/>
        <w:rPr>
          <w:rFonts w:cs="Arial"/>
          <w:b/>
          <w:bCs/>
          <w:i/>
          <w:iCs/>
          <w:szCs w:val="24"/>
        </w:rPr>
      </w:pPr>
      <w:r w:rsidRPr="006314DA">
        <w:rPr>
          <w:rFonts w:cs="Arial"/>
          <w:szCs w:val="24"/>
        </w:rPr>
        <w:t>20.4.1</w:t>
      </w:r>
      <w:r w:rsidRPr="006314DA">
        <w:rPr>
          <w:rFonts w:cs="Arial"/>
          <w:szCs w:val="24"/>
        </w:rPr>
        <w:tab/>
        <w:t>A parental leave (for maternity, paternity</w:t>
      </w:r>
      <w:r w:rsidR="00513A46">
        <w:rPr>
          <w:rFonts w:cs="Arial"/>
          <w:szCs w:val="24"/>
        </w:rPr>
        <w:t xml:space="preserve">, </w:t>
      </w:r>
      <w:r w:rsidR="00513A46" w:rsidRPr="00513A46">
        <w:rPr>
          <w:rFonts w:cs="Arial"/>
          <w:strike/>
          <w:szCs w:val="24"/>
        </w:rPr>
        <w:t>or</w:t>
      </w:r>
      <w:r w:rsidR="00513A46">
        <w:rPr>
          <w:rFonts w:cs="Arial"/>
          <w:szCs w:val="24"/>
        </w:rPr>
        <w:t xml:space="preserve"> </w:t>
      </w:r>
      <w:r w:rsidRPr="006314DA">
        <w:rPr>
          <w:rFonts w:cs="Arial"/>
          <w:szCs w:val="24"/>
        </w:rPr>
        <w:t>adoption</w:t>
      </w:r>
      <w:r w:rsidR="00513A46">
        <w:rPr>
          <w:rFonts w:cs="Arial"/>
          <w:szCs w:val="24"/>
        </w:rPr>
        <w:t xml:space="preserve">, </w:t>
      </w:r>
      <w:r w:rsidR="00513A46">
        <w:rPr>
          <w:rFonts w:cs="Arial"/>
          <w:b/>
          <w:bCs/>
          <w:i/>
          <w:iCs/>
          <w:szCs w:val="24"/>
        </w:rPr>
        <w:t>or newly fostered children</w:t>
      </w:r>
      <w:r w:rsidRPr="006314DA">
        <w:rPr>
          <w:rFonts w:cs="Arial"/>
          <w:szCs w:val="24"/>
        </w:rPr>
        <w:t>) to a maximum of one (1) year shall be granted without compensation to an employee who is pregnant or has given birth to a child, who is taking care of a pregnant partner or newly born child, or who is engaged in an adoption</w:t>
      </w:r>
      <w:r w:rsidR="00513A46">
        <w:rPr>
          <w:rFonts w:cs="Arial"/>
          <w:szCs w:val="24"/>
        </w:rPr>
        <w:t>,</w:t>
      </w:r>
      <w:r w:rsidRPr="006314DA">
        <w:rPr>
          <w:rFonts w:cs="Arial"/>
          <w:szCs w:val="24"/>
        </w:rPr>
        <w:t xml:space="preserve"> </w:t>
      </w:r>
      <w:r w:rsidRPr="00513A46">
        <w:rPr>
          <w:rFonts w:cs="Arial"/>
          <w:strike/>
          <w:szCs w:val="24"/>
        </w:rPr>
        <w:t>or</w:t>
      </w:r>
      <w:r w:rsidRPr="006314DA">
        <w:rPr>
          <w:rFonts w:cs="Arial"/>
          <w:szCs w:val="24"/>
        </w:rPr>
        <w:t xml:space="preserve"> establishment of an adoption relationship</w:t>
      </w:r>
      <w:r w:rsidR="00513A46">
        <w:rPr>
          <w:rFonts w:cs="Arial"/>
          <w:szCs w:val="24"/>
        </w:rPr>
        <w:t xml:space="preserve"> </w:t>
      </w:r>
      <w:r w:rsidR="00513A46">
        <w:rPr>
          <w:rFonts w:cs="Arial"/>
          <w:b/>
          <w:bCs/>
          <w:i/>
          <w:iCs/>
          <w:szCs w:val="24"/>
        </w:rPr>
        <w:t>or newly established foster child relationship</w:t>
      </w:r>
      <w:r w:rsidRPr="006314DA">
        <w:rPr>
          <w:rFonts w:cs="Arial"/>
          <w:szCs w:val="24"/>
        </w:rPr>
        <w:t>.</w:t>
      </w:r>
      <w:r>
        <w:rPr>
          <w:rFonts w:cs="Arial"/>
          <w:szCs w:val="24"/>
        </w:rPr>
        <w:t xml:space="preserve"> </w:t>
      </w:r>
      <w:r w:rsidRPr="00513A46">
        <w:rPr>
          <w:rFonts w:cs="Arial"/>
          <w:b/>
          <w:bCs/>
          <w:i/>
          <w:iCs/>
          <w:strike/>
          <w:szCs w:val="24"/>
        </w:rPr>
        <w:t>Parental leave shall be inclusive of newly fostered children.</w:t>
      </w:r>
    </w:p>
    <w:p w14:paraId="685E93DB" w14:textId="77777777" w:rsidR="002B17AE" w:rsidRPr="006314DA" w:rsidRDefault="002B17AE" w:rsidP="002B17AE">
      <w:pPr>
        <w:tabs>
          <w:tab w:val="left" w:pos="1800"/>
        </w:tabs>
        <w:ind w:left="1800" w:hanging="900"/>
        <w:rPr>
          <w:rFonts w:cs="Arial"/>
          <w:szCs w:val="24"/>
        </w:rPr>
      </w:pPr>
    </w:p>
    <w:p w14:paraId="1A24703F" w14:textId="7639BDED" w:rsidR="002B17AE" w:rsidRDefault="002B17AE" w:rsidP="002B17AE">
      <w:pPr>
        <w:rPr>
          <w:rFonts w:cs="Arial"/>
          <w:szCs w:val="24"/>
        </w:rPr>
      </w:pPr>
      <w:r>
        <w:rPr>
          <w:rFonts w:cs="Arial"/>
          <w:szCs w:val="24"/>
        </w:rPr>
        <w:t>…</w:t>
      </w:r>
    </w:p>
    <w:p w14:paraId="2038140D" w14:textId="77777777" w:rsidR="002B17AE" w:rsidRPr="006314DA" w:rsidRDefault="002B17AE" w:rsidP="002B17AE">
      <w:pPr>
        <w:rPr>
          <w:rFonts w:cs="Arial"/>
          <w:szCs w:val="24"/>
        </w:rPr>
      </w:pPr>
    </w:p>
    <w:p w14:paraId="02F2E48D" w14:textId="54FD6114" w:rsidR="002B17AE" w:rsidRPr="002B17AE" w:rsidRDefault="002B17AE" w:rsidP="002B17AE">
      <w:pPr>
        <w:tabs>
          <w:tab w:val="left" w:pos="900"/>
        </w:tabs>
        <w:ind w:left="907" w:hanging="907"/>
        <w:rPr>
          <w:rFonts w:cs="Arial"/>
          <w:b/>
          <w:bCs/>
          <w:i/>
          <w:iCs/>
          <w:szCs w:val="24"/>
        </w:rPr>
      </w:pPr>
      <w:r w:rsidRPr="006314DA">
        <w:rPr>
          <w:rFonts w:cs="Arial"/>
          <w:szCs w:val="24"/>
        </w:rPr>
        <w:t>20.5</w:t>
      </w:r>
      <w:r w:rsidRPr="006314DA">
        <w:rPr>
          <w:rFonts w:cs="Arial"/>
          <w:szCs w:val="24"/>
        </w:rPr>
        <w:tab/>
      </w:r>
      <w:r w:rsidRPr="006314DA">
        <w:rPr>
          <w:rFonts w:cs="Arial"/>
          <w:b/>
          <w:szCs w:val="24"/>
        </w:rPr>
        <w:t xml:space="preserve">Care for Parents.  </w:t>
      </w:r>
      <w:r w:rsidRPr="006314DA">
        <w:rPr>
          <w:rFonts w:cs="Arial"/>
          <w:szCs w:val="24"/>
        </w:rPr>
        <w:t xml:space="preserve">Leaves for care for their own infirm parents, </w:t>
      </w:r>
      <w:r w:rsidR="00513A46">
        <w:rPr>
          <w:rFonts w:cs="Arial"/>
          <w:b/>
          <w:bCs/>
          <w:i/>
          <w:iCs/>
          <w:szCs w:val="24"/>
        </w:rPr>
        <w:t>step-parents</w:t>
      </w:r>
      <w:r w:rsidR="00F45E06">
        <w:rPr>
          <w:rFonts w:cs="Arial"/>
          <w:b/>
          <w:bCs/>
          <w:i/>
          <w:iCs/>
          <w:szCs w:val="24"/>
        </w:rPr>
        <w:t>,</w:t>
      </w:r>
      <w:r w:rsidR="00513A46">
        <w:rPr>
          <w:rFonts w:cs="Arial"/>
          <w:b/>
          <w:bCs/>
          <w:i/>
          <w:iCs/>
          <w:szCs w:val="24"/>
        </w:rPr>
        <w:t xml:space="preserve"> or grandparents </w:t>
      </w:r>
      <w:r w:rsidRPr="006314DA">
        <w:rPr>
          <w:rFonts w:cs="Arial"/>
          <w:szCs w:val="24"/>
        </w:rPr>
        <w:t>or those of their spouse</w:t>
      </w:r>
      <w:r w:rsidR="00513A46">
        <w:rPr>
          <w:rFonts w:cs="Arial"/>
          <w:szCs w:val="24"/>
        </w:rPr>
        <w:t xml:space="preserve"> </w:t>
      </w:r>
      <w:r w:rsidR="00513A46">
        <w:rPr>
          <w:rFonts w:cs="Arial"/>
          <w:b/>
          <w:bCs/>
          <w:i/>
          <w:iCs/>
          <w:szCs w:val="24"/>
        </w:rPr>
        <w:t>or domestic partner of any gender</w:t>
      </w:r>
      <w:r w:rsidRPr="006314DA">
        <w:rPr>
          <w:rFonts w:cs="Arial"/>
          <w:szCs w:val="24"/>
        </w:rPr>
        <w:t>, will be provided in the same manner as parental leaves in this Article.</w:t>
      </w:r>
      <w:r>
        <w:rPr>
          <w:rFonts w:cs="Arial"/>
          <w:szCs w:val="24"/>
        </w:rPr>
        <w:t xml:space="preserve"> </w:t>
      </w:r>
      <w:r w:rsidRPr="00513A46">
        <w:rPr>
          <w:rFonts w:cs="Arial"/>
          <w:b/>
          <w:bCs/>
          <w:i/>
          <w:iCs/>
          <w:strike/>
          <w:szCs w:val="24"/>
        </w:rPr>
        <w:t>Parents shall be inclusive of grand, step, and in-law relationships for spouse or domestic partner of any gender.</w:t>
      </w:r>
    </w:p>
    <w:p w14:paraId="3B36A986" w14:textId="77777777" w:rsidR="002B17AE" w:rsidRPr="006314DA" w:rsidRDefault="002B17AE" w:rsidP="002B17AE">
      <w:pPr>
        <w:tabs>
          <w:tab w:val="left" w:pos="900"/>
        </w:tabs>
        <w:ind w:left="907" w:hanging="907"/>
        <w:rPr>
          <w:rFonts w:cs="Arial"/>
          <w:szCs w:val="24"/>
        </w:rPr>
      </w:pPr>
    </w:p>
    <w:p w14:paraId="3B124B48" w14:textId="6A0DAEA1" w:rsidR="002B17AE" w:rsidRPr="002B17AE" w:rsidRDefault="002B17AE" w:rsidP="002B17AE">
      <w:pPr>
        <w:numPr>
          <w:ilvl w:val="1"/>
          <w:numId w:val="2"/>
        </w:numPr>
        <w:tabs>
          <w:tab w:val="left" w:pos="900"/>
        </w:tabs>
        <w:ind w:left="907" w:hanging="907"/>
        <w:rPr>
          <w:rFonts w:cs="Arial"/>
          <w:szCs w:val="24"/>
        </w:rPr>
      </w:pPr>
      <w:r w:rsidRPr="006314DA">
        <w:rPr>
          <w:rFonts w:cs="Arial"/>
          <w:b/>
          <w:szCs w:val="24"/>
        </w:rPr>
        <w:t xml:space="preserve">Family Medical Leave.  </w:t>
      </w:r>
      <w:r w:rsidRPr="006314DA">
        <w:rPr>
          <w:rFonts w:cs="Arial"/>
          <w:szCs w:val="24"/>
        </w:rPr>
        <w:t xml:space="preserve">Family medical leave shall be allowed in accordance with State and Federal statutes and relevant Oregon Bureau of Labor administrative regulations.  The College shall comply with state and federal family medical leave guidelines concurrently in a manner that affords the employee the maximum allowable benefit of accrued leave and family medical leave.  Note the definition of “immediate family” in Article 21.2.2.   Faculty may use accrued sick leave consistent with the Oregon Family Medical Leave Act (OFLA) consistent with COPPS Procedure: Leaves </w:t>
      </w:r>
      <w:proofErr w:type="gramStart"/>
      <w:r w:rsidRPr="006314DA">
        <w:rPr>
          <w:rFonts w:cs="Arial"/>
          <w:szCs w:val="24"/>
        </w:rPr>
        <w:t>With</w:t>
      </w:r>
      <w:proofErr w:type="gramEnd"/>
      <w:r w:rsidRPr="006314DA">
        <w:rPr>
          <w:rFonts w:cs="Arial"/>
          <w:szCs w:val="24"/>
        </w:rPr>
        <w:t xml:space="preserve"> and Without Pay.</w:t>
      </w:r>
      <w:r w:rsidRPr="006314DA">
        <w:rPr>
          <w:rFonts w:cs="Arial"/>
          <w:b/>
          <w:szCs w:val="24"/>
        </w:rPr>
        <w:t xml:space="preserve"> </w:t>
      </w:r>
    </w:p>
    <w:p w14:paraId="29F154D2" w14:textId="77777777" w:rsidR="002B17AE" w:rsidRPr="002B17AE" w:rsidRDefault="002B17AE" w:rsidP="002B17AE">
      <w:pPr>
        <w:tabs>
          <w:tab w:val="left" w:pos="900"/>
        </w:tabs>
        <w:ind w:left="907"/>
        <w:rPr>
          <w:rFonts w:cs="Arial"/>
          <w:szCs w:val="24"/>
        </w:rPr>
      </w:pPr>
    </w:p>
    <w:p w14:paraId="22F4051F" w14:textId="70A87703" w:rsidR="002B17AE" w:rsidRPr="00536F8B" w:rsidRDefault="002B17AE" w:rsidP="002B17AE">
      <w:pPr>
        <w:numPr>
          <w:ilvl w:val="2"/>
          <w:numId w:val="2"/>
        </w:numPr>
        <w:tabs>
          <w:tab w:val="left" w:pos="900"/>
        </w:tabs>
        <w:rPr>
          <w:rFonts w:cs="Arial"/>
          <w:b/>
          <w:bCs/>
          <w:i/>
          <w:iCs/>
          <w:szCs w:val="24"/>
        </w:rPr>
      </w:pPr>
      <w:r w:rsidRPr="00536F8B">
        <w:rPr>
          <w:rFonts w:cs="Arial"/>
          <w:b/>
          <w:bCs/>
          <w:i/>
          <w:iCs/>
          <w:szCs w:val="24"/>
        </w:rPr>
        <w:t>The College shall pick up the employee portion of the payroll deduction associated with the Oregon Paid Family and Medical Leave Insurance (PFMLI).</w:t>
      </w:r>
    </w:p>
    <w:p w14:paraId="09EAB4AA" w14:textId="77777777" w:rsidR="002B17AE" w:rsidRPr="00536F8B" w:rsidRDefault="002B17AE" w:rsidP="002B17AE">
      <w:pPr>
        <w:tabs>
          <w:tab w:val="left" w:pos="900"/>
        </w:tabs>
        <w:ind w:left="720"/>
        <w:rPr>
          <w:rFonts w:cs="Arial"/>
          <w:b/>
          <w:bCs/>
          <w:i/>
          <w:iCs/>
          <w:szCs w:val="24"/>
        </w:rPr>
      </w:pPr>
    </w:p>
    <w:p w14:paraId="09D28CB8" w14:textId="20211945" w:rsidR="002B17AE" w:rsidRPr="00536F8B" w:rsidRDefault="002B17AE" w:rsidP="002B17AE">
      <w:pPr>
        <w:numPr>
          <w:ilvl w:val="2"/>
          <w:numId w:val="2"/>
        </w:numPr>
        <w:tabs>
          <w:tab w:val="left" w:pos="900"/>
        </w:tabs>
        <w:rPr>
          <w:rFonts w:cs="Arial"/>
          <w:b/>
          <w:bCs/>
          <w:i/>
          <w:iCs/>
          <w:szCs w:val="24"/>
        </w:rPr>
      </w:pPr>
      <w:r w:rsidRPr="00536F8B">
        <w:rPr>
          <w:rFonts w:cs="Arial"/>
          <w:b/>
          <w:bCs/>
          <w:i/>
          <w:iCs/>
          <w:szCs w:val="24"/>
        </w:rPr>
        <w:t xml:space="preserve">Employees may elect to use </w:t>
      </w:r>
      <w:r w:rsidR="00536F8B" w:rsidRPr="00536F8B">
        <w:rPr>
          <w:rFonts w:cs="Arial"/>
          <w:b/>
          <w:bCs/>
          <w:i/>
          <w:iCs/>
          <w:szCs w:val="24"/>
        </w:rPr>
        <w:t xml:space="preserve">accrued sick </w:t>
      </w:r>
      <w:r w:rsidRPr="00536F8B">
        <w:rPr>
          <w:rFonts w:cs="Arial"/>
          <w:b/>
          <w:bCs/>
          <w:i/>
          <w:iCs/>
          <w:szCs w:val="24"/>
        </w:rPr>
        <w:t>leave</w:t>
      </w:r>
      <w:r w:rsidR="00536F8B" w:rsidRPr="00536F8B">
        <w:rPr>
          <w:rFonts w:cs="Arial"/>
          <w:b/>
          <w:bCs/>
          <w:i/>
          <w:iCs/>
          <w:szCs w:val="24"/>
        </w:rPr>
        <w:t xml:space="preserve"> or other paid leave</w:t>
      </w:r>
      <w:r w:rsidRPr="00536F8B">
        <w:rPr>
          <w:rFonts w:cs="Arial"/>
          <w:b/>
          <w:bCs/>
          <w:i/>
          <w:iCs/>
          <w:szCs w:val="24"/>
        </w:rPr>
        <w:t xml:space="preserve"> </w:t>
      </w:r>
      <w:r w:rsidR="00536F8B">
        <w:rPr>
          <w:rFonts w:cs="Arial"/>
          <w:b/>
          <w:bCs/>
          <w:i/>
          <w:iCs/>
          <w:szCs w:val="24"/>
        </w:rPr>
        <w:t xml:space="preserve">balances </w:t>
      </w:r>
      <w:r w:rsidRPr="00536F8B">
        <w:rPr>
          <w:rFonts w:cs="Arial"/>
          <w:b/>
          <w:bCs/>
          <w:i/>
          <w:iCs/>
          <w:szCs w:val="24"/>
        </w:rPr>
        <w:t>to cover the portion of wages not paid by the Family and Medical Leave Insurance plan</w:t>
      </w:r>
      <w:r w:rsidR="00536F8B" w:rsidRPr="00536F8B">
        <w:rPr>
          <w:rFonts w:cs="Arial"/>
          <w:b/>
          <w:bCs/>
          <w:i/>
          <w:iCs/>
          <w:szCs w:val="24"/>
        </w:rPr>
        <w:t>.</w:t>
      </w:r>
    </w:p>
    <w:p w14:paraId="47DECC38" w14:textId="025DB1DF" w:rsidR="002B17AE" w:rsidRPr="006314DA" w:rsidRDefault="002B17AE" w:rsidP="002B17AE">
      <w:pPr>
        <w:tabs>
          <w:tab w:val="left" w:pos="900"/>
        </w:tabs>
        <w:spacing w:before="240"/>
        <w:rPr>
          <w:rFonts w:cs="Arial"/>
          <w:szCs w:val="24"/>
        </w:rPr>
      </w:pPr>
      <w:r w:rsidRPr="006314DA">
        <w:rPr>
          <w:rFonts w:cs="Arial"/>
          <w:szCs w:val="24"/>
        </w:rPr>
        <w:t>20.7</w:t>
      </w:r>
      <w:r w:rsidRPr="006314DA">
        <w:rPr>
          <w:rFonts w:cs="Arial"/>
          <w:szCs w:val="24"/>
        </w:rPr>
        <w:tab/>
      </w:r>
      <w:r w:rsidRPr="006314DA">
        <w:rPr>
          <w:rFonts w:cs="Arial"/>
          <w:b/>
          <w:szCs w:val="24"/>
        </w:rPr>
        <w:t xml:space="preserve">Notice Regarding Leaves of Absence and PERS.  </w:t>
      </w:r>
      <w:r w:rsidRPr="006314DA">
        <w:rPr>
          <w:rFonts w:cs="Arial"/>
          <w:szCs w:val="24"/>
        </w:rPr>
        <w:t xml:space="preserve">The employee is </w:t>
      </w:r>
      <w:r w:rsidRPr="006314DA">
        <w:rPr>
          <w:rFonts w:cs="Arial"/>
          <w:szCs w:val="24"/>
        </w:rPr>
        <w:tab/>
        <w:t xml:space="preserve">responsible for assessing the impact of any leave of absence plans on their PERS eligibility and status.  </w:t>
      </w:r>
    </w:p>
    <w:p w14:paraId="15AA8674" w14:textId="350E4B54" w:rsidR="0022638A" w:rsidRDefault="001A03CB" w:rsidP="002B17AE"/>
    <w:sectPr w:rsidR="0022638A" w:rsidSect="0020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E69E5"/>
    <w:multiLevelType w:val="multilevel"/>
    <w:tmpl w:val="9A123610"/>
    <w:lvl w:ilvl="0">
      <w:start w:val="2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6AB3EAC"/>
    <w:multiLevelType w:val="multilevel"/>
    <w:tmpl w:val="1056F9D8"/>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num w:numId="1" w16cid:durableId="920717812">
    <w:abstractNumId w:val="1"/>
  </w:num>
  <w:num w:numId="2" w16cid:durableId="55596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AE"/>
    <w:rsid w:val="00040281"/>
    <w:rsid w:val="001A03CB"/>
    <w:rsid w:val="00203EA1"/>
    <w:rsid w:val="00204919"/>
    <w:rsid w:val="002B17AE"/>
    <w:rsid w:val="00513A46"/>
    <w:rsid w:val="00536F8B"/>
    <w:rsid w:val="006636E6"/>
    <w:rsid w:val="006B202A"/>
    <w:rsid w:val="00D747D0"/>
    <w:rsid w:val="00E72410"/>
    <w:rsid w:val="00F45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DBC3"/>
  <w15:chartTrackingRefBased/>
  <w15:docId w15:val="{E4620AC0-EC9D-2F4B-814B-04A0DFA3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AE"/>
    <w:rPr>
      <w:rFonts w:ascii="Arial" w:eastAsia="Times New Roman" w:hAnsi="Arial" w:cs="Times New Roman"/>
      <w:szCs w:val="20"/>
      <w:lang w:eastAsia="en-US"/>
    </w:rPr>
  </w:style>
  <w:style w:type="paragraph" w:styleId="Heading1">
    <w:name w:val="heading 1"/>
    <w:basedOn w:val="Normal"/>
    <w:next w:val="Normal"/>
    <w:link w:val="Heading1Char"/>
    <w:qFormat/>
    <w:rsid w:val="002B17AE"/>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7AE"/>
    <w:rPr>
      <w:rFonts w:ascii="Times New Roman" w:eastAsia="Times New Roman" w:hAnsi="Times New Roman" w:cs="Times New Roman"/>
      <w:b/>
      <w:szCs w:val="20"/>
      <w:lang w:eastAsia="en-US"/>
    </w:rPr>
  </w:style>
  <w:style w:type="paragraph" w:styleId="BodyTextIndent3">
    <w:name w:val="Body Text Indent 3"/>
    <w:basedOn w:val="Normal"/>
    <w:link w:val="BodyTextIndent3Char"/>
    <w:rsid w:val="002B17AE"/>
    <w:pPr>
      <w:spacing w:after="120"/>
      <w:ind w:left="360"/>
    </w:pPr>
    <w:rPr>
      <w:sz w:val="16"/>
      <w:szCs w:val="16"/>
    </w:rPr>
  </w:style>
  <w:style w:type="character" w:customStyle="1" w:styleId="BodyTextIndent3Char">
    <w:name w:val="Body Text Indent 3 Char"/>
    <w:basedOn w:val="DefaultParagraphFont"/>
    <w:link w:val="BodyTextIndent3"/>
    <w:rsid w:val="002B17AE"/>
    <w:rPr>
      <w:rFonts w:ascii="Arial" w:eastAsia="Times New Roman" w:hAnsi="Arial"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Mitchell</dc:creator>
  <cp:keywords/>
  <dc:description/>
  <cp:lastModifiedBy>Sharon Daniel</cp:lastModifiedBy>
  <cp:revision>2</cp:revision>
  <dcterms:created xsi:type="dcterms:W3CDTF">2022-05-20T21:15:00Z</dcterms:created>
  <dcterms:modified xsi:type="dcterms:W3CDTF">2022-05-20T21:15:00Z</dcterms:modified>
</cp:coreProperties>
</file>