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0280" w14:textId="77777777" w:rsidR="004D31C5" w:rsidRPr="006314DA" w:rsidRDefault="004D31C5" w:rsidP="004D31C5">
      <w:pPr>
        <w:pStyle w:val="Heading1"/>
        <w:rPr>
          <w:rFonts w:cs="Arial"/>
          <w:u w:val="single"/>
        </w:rPr>
      </w:pPr>
      <w:bookmarkStart w:id="0" w:name="_Toc136232952"/>
      <w:bookmarkStart w:id="1" w:name="_Toc136234105"/>
      <w:r w:rsidRPr="006314DA">
        <w:rPr>
          <w:rFonts w:ascii="Arial" w:hAnsi="Arial" w:cs="Arial"/>
          <w:szCs w:val="24"/>
        </w:rPr>
        <w:t>ARTICLE 19 - TUITION WAIVER</w:t>
      </w:r>
      <w:bookmarkEnd w:id="0"/>
      <w:bookmarkEnd w:id="1"/>
      <w:r w:rsidRPr="006314DA">
        <w:rPr>
          <w:rFonts w:ascii="Arial" w:hAnsi="Arial" w:cs="Arial"/>
          <w:szCs w:val="24"/>
        </w:rPr>
        <w:tab/>
      </w:r>
      <w:r w:rsidRPr="006314DA">
        <w:rPr>
          <w:rFonts w:ascii="Arial" w:hAnsi="Arial" w:cs="Arial"/>
          <w:szCs w:val="24"/>
        </w:rPr>
        <w:tab/>
      </w:r>
    </w:p>
    <w:p w14:paraId="41CBCC3B" w14:textId="77777777" w:rsidR="004D31C5" w:rsidRPr="006314DA" w:rsidRDefault="004D31C5" w:rsidP="004D31C5">
      <w:pPr>
        <w:tabs>
          <w:tab w:val="left" w:pos="900"/>
        </w:tabs>
        <w:ind w:left="900" w:hanging="900"/>
        <w:rPr>
          <w:rFonts w:cs="Arial"/>
          <w:szCs w:val="24"/>
        </w:rPr>
      </w:pPr>
    </w:p>
    <w:p w14:paraId="06B9A81E" w14:textId="62A2BC63" w:rsidR="004D31C5" w:rsidRDefault="004D31C5" w:rsidP="004D31C5">
      <w:pPr>
        <w:tabs>
          <w:tab w:val="left" w:pos="900"/>
        </w:tabs>
        <w:ind w:left="900" w:hanging="900"/>
        <w:rPr>
          <w:rFonts w:cs="Arial"/>
          <w:szCs w:val="24"/>
        </w:rPr>
      </w:pPr>
      <w:r>
        <w:rPr>
          <w:rFonts w:cs="Arial"/>
          <w:szCs w:val="24"/>
        </w:rPr>
        <w:t>…</w:t>
      </w:r>
    </w:p>
    <w:p w14:paraId="18221D73" w14:textId="77777777" w:rsidR="004D31C5" w:rsidRDefault="004D31C5" w:rsidP="004D31C5">
      <w:pPr>
        <w:tabs>
          <w:tab w:val="left" w:pos="900"/>
        </w:tabs>
        <w:ind w:left="900" w:hanging="900"/>
        <w:rPr>
          <w:rFonts w:cs="Arial"/>
          <w:szCs w:val="24"/>
        </w:rPr>
      </w:pPr>
    </w:p>
    <w:p w14:paraId="6F352177" w14:textId="45B6892F" w:rsidR="004D31C5" w:rsidRPr="006314DA" w:rsidRDefault="004D31C5" w:rsidP="004D31C5">
      <w:pPr>
        <w:tabs>
          <w:tab w:val="left" w:pos="900"/>
        </w:tabs>
        <w:ind w:left="900" w:hanging="900"/>
      </w:pPr>
      <w:r w:rsidRPr="006314DA">
        <w:rPr>
          <w:rFonts w:cs="Arial"/>
          <w:szCs w:val="24"/>
        </w:rPr>
        <w:t>19.4</w:t>
      </w:r>
      <w:r w:rsidRPr="006314DA">
        <w:rPr>
          <w:rFonts w:cs="Arial"/>
          <w:szCs w:val="24"/>
        </w:rPr>
        <w:tab/>
      </w:r>
      <w:r w:rsidRPr="006314DA">
        <w:rPr>
          <w:rFonts w:cs="Arial"/>
          <w:b/>
          <w:szCs w:val="24"/>
        </w:rPr>
        <w:t>Family</w:t>
      </w:r>
      <w:r w:rsidRPr="006314DA">
        <w:rPr>
          <w:rFonts w:cs="Arial"/>
          <w:szCs w:val="24"/>
        </w:rPr>
        <w:t xml:space="preserve"> </w:t>
      </w:r>
      <w:r w:rsidRPr="006314DA">
        <w:rPr>
          <w:rFonts w:cs="Arial"/>
          <w:b/>
          <w:szCs w:val="24"/>
        </w:rPr>
        <w:t xml:space="preserve">Tuition Waiver.  </w:t>
      </w:r>
      <w:r w:rsidRPr="006314DA">
        <w:t xml:space="preserve">The number of courses waived for members of faculty families shall be no less than for members of families of employees in any other college employee group.  Changes in eligibility requirements or the number of courses waived due to the above will be instituted immediately, and the College and the Association will meet timely to assess the situation.  Tuition is waived for appropriately certified eligible family members of LCC employees who qualify for regular employee tuition waivers.  </w:t>
      </w:r>
    </w:p>
    <w:p w14:paraId="6451C252" w14:textId="77777777" w:rsidR="004D31C5" w:rsidRPr="006314DA" w:rsidRDefault="004D31C5" w:rsidP="004D31C5">
      <w:pPr>
        <w:tabs>
          <w:tab w:val="left" w:pos="900"/>
        </w:tabs>
        <w:ind w:left="900" w:hanging="900"/>
        <w:rPr>
          <w:rFonts w:cs="Arial"/>
          <w:szCs w:val="24"/>
        </w:rPr>
      </w:pPr>
    </w:p>
    <w:p w14:paraId="0A1CDA0F" w14:textId="4A458296" w:rsidR="00CE7A11" w:rsidRPr="00A85A6D" w:rsidRDefault="004D31C5" w:rsidP="00CE7A11">
      <w:pPr>
        <w:tabs>
          <w:tab w:val="left" w:pos="1800"/>
        </w:tabs>
        <w:ind w:left="1800" w:hanging="900"/>
        <w:rPr>
          <w:rFonts w:cs="Arial"/>
          <w:b/>
          <w:i/>
          <w:szCs w:val="24"/>
        </w:rPr>
      </w:pPr>
      <w:r w:rsidRPr="006314DA">
        <w:tab/>
        <w:t>19.4.1 Family members eligible for faculty tuition waivers are IRS dependents and children for whom the employee is a legal guardian:  “spouse” includes eligible domestic partners of either gender</w:t>
      </w:r>
      <w:r>
        <w:t xml:space="preserve">, </w:t>
      </w:r>
      <w:r>
        <w:rPr>
          <w:b/>
          <w:bCs/>
          <w:i/>
          <w:iCs/>
        </w:rPr>
        <w:t xml:space="preserve">step and foster children, </w:t>
      </w:r>
      <w:r w:rsidR="00CE7A11">
        <w:rPr>
          <w:b/>
          <w:bCs/>
          <w:i/>
          <w:iCs/>
        </w:rPr>
        <w:t xml:space="preserve">children of </w:t>
      </w:r>
      <w:r w:rsidR="005A2DF7">
        <w:rPr>
          <w:b/>
          <w:bCs/>
          <w:i/>
          <w:iCs/>
        </w:rPr>
        <w:t xml:space="preserve">spouse or </w:t>
      </w:r>
      <w:r w:rsidR="00CE7A11">
        <w:rPr>
          <w:b/>
          <w:bCs/>
          <w:i/>
          <w:iCs/>
        </w:rPr>
        <w:t xml:space="preserve">domestic partners of any gender, </w:t>
      </w:r>
      <w:r w:rsidRPr="005A2DF7">
        <w:rPr>
          <w:b/>
          <w:bCs/>
          <w:i/>
          <w:iCs/>
          <w:strike/>
        </w:rPr>
        <w:t>members of the immediate household whose official residence is the same as that of the employee</w:t>
      </w:r>
      <w:r>
        <w:rPr>
          <w:b/>
          <w:bCs/>
          <w:i/>
          <w:iCs/>
        </w:rPr>
        <w:t xml:space="preserve">, persons for whom the employee is legally or financially responsible, </w:t>
      </w:r>
      <w:r w:rsidRPr="005A2DF7">
        <w:rPr>
          <w:b/>
          <w:bCs/>
          <w:i/>
          <w:iCs/>
          <w:strike/>
        </w:rPr>
        <w:t>and persons who are dependent upon the employee for care</w:t>
      </w:r>
      <w:r w:rsidRPr="006314DA">
        <w:t>.</w:t>
      </w:r>
      <w:r w:rsidR="00CE7A11">
        <w:t xml:space="preserve"> </w:t>
      </w:r>
      <w:r w:rsidR="00CE7A11">
        <w:rPr>
          <w:rFonts w:cs="Arial"/>
          <w:b/>
          <w:i/>
          <w:szCs w:val="24"/>
        </w:rPr>
        <w:t>Step and foster relationships shall be inclusive of non-married domestic partners of any gender.</w:t>
      </w:r>
    </w:p>
    <w:p w14:paraId="2F98B9CD" w14:textId="0FE61785" w:rsidR="004D31C5" w:rsidRPr="00CE7A11" w:rsidRDefault="004D31C5" w:rsidP="004D31C5">
      <w:pPr>
        <w:ind w:left="1814" w:hanging="907"/>
        <w:rPr>
          <w:b/>
          <w:bCs/>
        </w:rPr>
      </w:pPr>
    </w:p>
    <w:p w14:paraId="111CCA89" w14:textId="77777777" w:rsidR="004D31C5" w:rsidRPr="006314DA" w:rsidRDefault="004D31C5" w:rsidP="004D31C5">
      <w:pPr>
        <w:ind w:left="1814" w:hanging="907"/>
      </w:pPr>
    </w:p>
    <w:p w14:paraId="1892B42D" w14:textId="743D2F2B" w:rsidR="001C7188" w:rsidRPr="006314DA" w:rsidRDefault="004D31C5" w:rsidP="001C7188">
      <w:pPr>
        <w:ind w:left="1814" w:hanging="907"/>
        <w:rPr>
          <w:rFonts w:cs="Arial"/>
          <w:szCs w:val="24"/>
        </w:rPr>
      </w:pPr>
      <w:r w:rsidRPr="006314DA">
        <w:tab/>
      </w:r>
      <w:r w:rsidR="001C7188">
        <w:t>…</w:t>
      </w:r>
    </w:p>
    <w:p w14:paraId="7C1E0540" w14:textId="42E60373" w:rsidR="00B22A2A" w:rsidRDefault="004D31C5" w:rsidP="00B22A2A">
      <w:pPr>
        <w:ind w:left="907" w:hanging="907"/>
        <w:rPr>
          <w:strike/>
        </w:rPr>
      </w:pPr>
      <w:r w:rsidRPr="006314DA">
        <w:rPr>
          <w:rFonts w:cs="Arial"/>
          <w:szCs w:val="24"/>
        </w:rPr>
        <w:t xml:space="preserve"> </w:t>
      </w:r>
      <w:r w:rsidR="00B22A2A" w:rsidRPr="006314DA">
        <w:t>19.7</w:t>
      </w:r>
      <w:r w:rsidR="00B22A2A" w:rsidRPr="006314DA">
        <w:tab/>
      </w:r>
      <w:r w:rsidR="00B22A2A" w:rsidRPr="006314DA">
        <w:rPr>
          <w:b/>
        </w:rPr>
        <w:t xml:space="preserve">Course/Class Fees and Transportation Fee Exempt Sections.  </w:t>
      </w:r>
      <w:r w:rsidR="00B22A2A" w:rsidRPr="006314DA">
        <w:t xml:space="preserve">Use of tuition waivers shall include an exception from the transportation fee for </w:t>
      </w:r>
      <w:r w:rsidR="00B22A2A" w:rsidRPr="001531DB">
        <w:t>specific classes related to the College Wellness Program.  Consistent with this provision, there shall be a minimum of six (6) classes provided as exempt from the transportation fee per academic year.  These classes shall be identified prior to each term by mutual agreement between the College and the Association, and the College shall communicate information about registration for all such transportation fee exempt classes to all employees via e-mail.  Other than the sections/classes specifically exempted from the transportation fee, tuition waivers shall cover only tuition and tuition waivers shall not include class/course fees, project-material costs, or other related fees and costs.  It is the responsibility of the person registering for the class(es) and using the tuition waiver to correctly register for such classes using the prescribed process.</w:t>
      </w:r>
      <w:r w:rsidR="00B22A2A" w:rsidRPr="00B22A2A">
        <w:rPr>
          <w:strike/>
        </w:rPr>
        <w:t xml:space="preserve">  </w:t>
      </w:r>
    </w:p>
    <w:p w14:paraId="3FCC5F64" w14:textId="1E7459B2" w:rsidR="00B22A2A" w:rsidRDefault="00B22A2A" w:rsidP="00B22A2A">
      <w:pPr>
        <w:ind w:left="907" w:hanging="907"/>
        <w:rPr>
          <w:strike/>
        </w:rPr>
      </w:pPr>
    </w:p>
    <w:p w14:paraId="70A1B763" w14:textId="6ADC1F6C" w:rsidR="00B22A2A" w:rsidRPr="001531DB" w:rsidRDefault="00B22A2A" w:rsidP="00B22A2A">
      <w:pPr>
        <w:ind w:left="907" w:hanging="907"/>
        <w:rPr>
          <w:b/>
          <w:bCs/>
          <w:i/>
          <w:iCs/>
          <w:strike/>
        </w:rPr>
      </w:pPr>
      <w:r w:rsidRPr="001531DB">
        <w:rPr>
          <w:b/>
          <w:bCs/>
          <w:i/>
          <w:iCs/>
          <w:strike/>
        </w:rPr>
        <w:t xml:space="preserve">19.7.1 </w:t>
      </w:r>
      <w:r w:rsidRPr="001531DB">
        <w:rPr>
          <w:b/>
          <w:bCs/>
          <w:i/>
          <w:iCs/>
          <w:strike/>
        </w:rPr>
        <w:tab/>
        <w:t>Transportation Pass. All active faculty members shall be provided an LTD bus pass each term.</w:t>
      </w:r>
    </w:p>
    <w:p w14:paraId="7E7A70BC" w14:textId="26BC5379" w:rsidR="0022638A" w:rsidRPr="00B22A2A" w:rsidRDefault="009F4861" w:rsidP="004D31C5">
      <w:pPr>
        <w:pStyle w:val="Heading1"/>
        <w:rPr>
          <w:rFonts w:ascii="Arial" w:hAnsi="Arial" w:cs="Arial"/>
          <w:strike/>
          <w:szCs w:val="24"/>
        </w:rPr>
      </w:pPr>
    </w:p>
    <w:sectPr w:rsidR="0022638A" w:rsidRPr="00B22A2A" w:rsidSect="002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C5"/>
    <w:rsid w:val="001531DB"/>
    <w:rsid w:val="001C7188"/>
    <w:rsid w:val="00204919"/>
    <w:rsid w:val="004D31C5"/>
    <w:rsid w:val="005A2DF7"/>
    <w:rsid w:val="007B2875"/>
    <w:rsid w:val="009F4861"/>
    <w:rsid w:val="00AC1315"/>
    <w:rsid w:val="00B22A2A"/>
    <w:rsid w:val="00C200FD"/>
    <w:rsid w:val="00C45CA1"/>
    <w:rsid w:val="00CE7A11"/>
    <w:rsid w:val="00E724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792E"/>
  <w15:chartTrackingRefBased/>
  <w15:docId w15:val="{C7BBF487-0669-3749-9D59-7480E30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C5"/>
    <w:rPr>
      <w:rFonts w:ascii="Arial" w:eastAsia="Times New Roman" w:hAnsi="Arial" w:cs="Times New Roman"/>
      <w:szCs w:val="20"/>
      <w:lang w:eastAsia="en-US"/>
    </w:rPr>
  </w:style>
  <w:style w:type="paragraph" w:styleId="Heading1">
    <w:name w:val="heading 1"/>
    <w:basedOn w:val="Normal"/>
    <w:next w:val="Normal"/>
    <w:link w:val="Heading1Char"/>
    <w:qFormat/>
    <w:rsid w:val="004D31C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1C5"/>
    <w:rPr>
      <w:rFonts w:ascii="Times New Roman" w:eastAsia="Times New Roman" w:hAnsi="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dcterms:created xsi:type="dcterms:W3CDTF">2022-05-20T21:13:00Z</dcterms:created>
  <dcterms:modified xsi:type="dcterms:W3CDTF">2022-05-20T21:13:00Z</dcterms:modified>
</cp:coreProperties>
</file>