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F87" w14:textId="1D4856EB" w:rsidR="00C9244E" w:rsidRPr="00C9244E" w:rsidRDefault="0048135F" w:rsidP="00C9244E">
      <w:pPr>
        <w:pStyle w:val="Heading1"/>
        <w:spacing w:after="240"/>
        <w:rPr>
          <w:rFonts w:ascii="Sylfaen" w:hAnsi="Sylfaen"/>
        </w:rPr>
      </w:pPr>
      <w:r w:rsidRPr="005578CD">
        <w:rPr>
          <w:rFonts w:ascii="Sylfaen" w:hAnsi="Sylfaen"/>
        </w:rPr>
        <w:t>Syllabus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350"/>
      </w:tblGrid>
      <w:tr w:rsidR="00C9244E" w14:paraId="6F3EFD93" w14:textId="77777777" w:rsidTr="00C9244E">
        <w:tc>
          <w:tcPr>
            <w:tcW w:w="9350" w:type="dxa"/>
            <w:shd w:val="clear" w:color="auto" w:fill="404040" w:themeFill="text1" w:themeFillTint="BF"/>
          </w:tcPr>
          <w:p w14:paraId="57583D92" w14:textId="46A9761B" w:rsidR="00C9244E" w:rsidRPr="00C9244E" w:rsidRDefault="00C9244E" w:rsidP="00C9244E">
            <w:pPr>
              <w:pStyle w:val="Heading2"/>
            </w:pPr>
            <w:r w:rsidRPr="00C9244E">
              <w:t xml:space="preserve">DL 101 – Introduction to Online Learning </w:t>
            </w:r>
          </w:p>
        </w:tc>
      </w:tr>
    </w:tbl>
    <w:p w14:paraId="48CE9D2E" w14:textId="0E88BD23" w:rsidR="0048135F" w:rsidRPr="001C015B" w:rsidRDefault="0048135F" w:rsidP="001C015B">
      <w:pPr>
        <w:pStyle w:val="Heading3"/>
      </w:pPr>
      <w:r w:rsidRPr="001C015B">
        <w:t>Course Information:</w:t>
      </w:r>
    </w:p>
    <w:p w14:paraId="2ECC8EE8" w14:textId="38A51D3C" w:rsidR="0048135F" w:rsidRPr="001C0B6B" w:rsidRDefault="0048135F" w:rsidP="001C01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B6B">
        <w:rPr>
          <w:b/>
          <w:bCs/>
          <w:sz w:val="24"/>
          <w:szCs w:val="24"/>
        </w:rPr>
        <w:t>Course Title:</w:t>
      </w:r>
      <w:r w:rsidRPr="001C0B6B">
        <w:rPr>
          <w:sz w:val="24"/>
          <w:szCs w:val="24"/>
        </w:rPr>
        <w:t xml:space="preserve"> Introduction to Online Learning</w:t>
      </w:r>
    </w:p>
    <w:p w14:paraId="315F5AA5" w14:textId="5E7E4A87" w:rsidR="0048135F" w:rsidRPr="001C0B6B" w:rsidRDefault="0048135F" w:rsidP="001C01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B6B">
        <w:rPr>
          <w:b/>
          <w:bCs/>
          <w:sz w:val="24"/>
          <w:szCs w:val="24"/>
        </w:rPr>
        <w:t>CRN:</w:t>
      </w:r>
      <w:r w:rsidRPr="001C0B6B">
        <w:rPr>
          <w:sz w:val="24"/>
          <w:szCs w:val="24"/>
        </w:rPr>
        <w:t xml:space="preserve"> 12345</w:t>
      </w:r>
    </w:p>
    <w:p w14:paraId="2DFDFB61" w14:textId="133AF75C" w:rsidR="0048135F" w:rsidRPr="001C0B6B" w:rsidRDefault="0048135F" w:rsidP="001C01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B6B">
        <w:rPr>
          <w:b/>
          <w:bCs/>
          <w:sz w:val="24"/>
          <w:szCs w:val="24"/>
        </w:rPr>
        <w:t>Credits:</w:t>
      </w:r>
      <w:r w:rsidRPr="001C0B6B">
        <w:rPr>
          <w:sz w:val="24"/>
          <w:szCs w:val="24"/>
        </w:rPr>
        <w:t xml:space="preserve"> 3</w:t>
      </w:r>
    </w:p>
    <w:p w14:paraId="583034D3" w14:textId="49C3540C" w:rsidR="0048135F" w:rsidRPr="001C0B6B" w:rsidRDefault="0048135F" w:rsidP="001C01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B6B">
        <w:rPr>
          <w:b/>
          <w:bCs/>
          <w:sz w:val="24"/>
          <w:szCs w:val="24"/>
        </w:rPr>
        <w:t>Term:</w:t>
      </w:r>
      <w:r w:rsidRPr="001C0B6B">
        <w:rPr>
          <w:sz w:val="24"/>
          <w:szCs w:val="24"/>
        </w:rPr>
        <w:t xml:space="preserve"> Winter 2014</w:t>
      </w:r>
    </w:p>
    <w:p w14:paraId="657C3570" w14:textId="223D124D" w:rsidR="0048135F" w:rsidRDefault="00631E77" w:rsidP="001C015B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3D6BC" wp14:editId="3FA7E7BB">
                <wp:simplePos x="0" y="0"/>
                <wp:positionH relativeFrom="column">
                  <wp:posOffset>4772025</wp:posOffset>
                </wp:positionH>
                <wp:positionV relativeFrom="paragraph">
                  <wp:posOffset>1246505</wp:posOffset>
                </wp:positionV>
                <wp:extent cx="1171575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967365" w14:textId="1B520979" w:rsidR="00631E77" w:rsidRPr="00841BEA" w:rsidRDefault="00631E77" w:rsidP="00631E77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t>John Doe 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3D6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75pt;margin-top:98.15pt;width:92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" stroked="f">
                <v:textbox style="mso-fit-shape-to-text:t" inset="0,0,0,0">
                  <w:txbxContent>
                    <w:p w14:paraId="14967365" w14:textId="1B520979" w:rsidR="00631E77" w:rsidRPr="00841BEA" w:rsidRDefault="00631E77" w:rsidP="00631E77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t>John Doe Instructor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15B">
        <w:rPr>
          <w:noProof/>
        </w:rPr>
        <w:drawing>
          <wp:anchor distT="0" distB="0" distL="114300" distR="114300" simplePos="0" relativeHeight="251658240" behindDoc="0" locked="0" layoutInCell="1" allowOverlap="1" wp14:anchorId="132E43E3" wp14:editId="25FA5DF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71575" cy="1178549"/>
            <wp:effectExtent l="0" t="0" r="0" b="3175"/>
            <wp:wrapSquare wrapText="bothSides"/>
            <wp:docPr id="1" name="Picture 1" descr="Image of instruc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instructor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35F">
        <w:t>Instructor Information:</w:t>
      </w:r>
      <w:r w:rsidR="001C015B" w:rsidRPr="001C015B">
        <w:rPr>
          <w:noProof/>
        </w:rPr>
        <w:t xml:space="preserve"> </w:t>
      </w:r>
    </w:p>
    <w:p w14:paraId="1BDB1280" w14:textId="47220CF1" w:rsidR="0048135F" w:rsidRPr="001C0B6B" w:rsidRDefault="0048135F">
      <w:pPr>
        <w:rPr>
          <w:sz w:val="24"/>
          <w:szCs w:val="24"/>
        </w:rPr>
      </w:pPr>
      <w:r w:rsidRPr="001C0B6B">
        <w:rPr>
          <w:sz w:val="24"/>
          <w:szCs w:val="24"/>
        </w:rPr>
        <w:t>Hello! My name is John Doe, and I’ll be your instructor for this course. I’ve taught this course online for the past two years. Each time I teach it, I learn something new.</w:t>
      </w:r>
    </w:p>
    <w:p w14:paraId="136ED4E7" w14:textId="77777777" w:rsidR="001C015B" w:rsidRDefault="001C015B"/>
    <w:p w14:paraId="0057471B" w14:textId="10F49E6F" w:rsidR="0048135F" w:rsidRDefault="0048135F" w:rsidP="001C0B6B">
      <w:pPr>
        <w:pStyle w:val="Heading3"/>
      </w:pPr>
      <w:r>
        <w:t>Assignments/Assessments:</w:t>
      </w:r>
    </w:p>
    <w:p w14:paraId="355C21FB" w14:textId="720C6232" w:rsidR="0048135F" w:rsidRPr="001C0B6B" w:rsidRDefault="0048135F" w:rsidP="001C0B6B">
      <w:pPr>
        <w:pStyle w:val="Heading4"/>
      </w:pPr>
      <w:r w:rsidRPr="001C0B6B">
        <w:t>Grading Scale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075"/>
        <w:gridCol w:w="3330"/>
        <w:gridCol w:w="3330"/>
      </w:tblGrid>
      <w:tr w:rsidR="0048135F" w:rsidRPr="001C0B6B" w14:paraId="15FEBE54" w14:textId="77777777" w:rsidTr="001C0B6B">
        <w:tc>
          <w:tcPr>
            <w:tcW w:w="1075" w:type="dxa"/>
            <w:shd w:val="clear" w:color="auto" w:fill="3B3838" w:themeFill="background2" w:themeFillShade="40"/>
          </w:tcPr>
          <w:p w14:paraId="6B03E528" w14:textId="294C9A34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Grade</w:t>
            </w:r>
          </w:p>
        </w:tc>
        <w:tc>
          <w:tcPr>
            <w:tcW w:w="3330" w:type="dxa"/>
            <w:shd w:val="clear" w:color="auto" w:fill="3B3838" w:themeFill="background2" w:themeFillShade="40"/>
          </w:tcPr>
          <w:p w14:paraId="0F7B2147" w14:textId="3D5A8019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Grading Scale by Points</w:t>
            </w:r>
          </w:p>
        </w:tc>
        <w:tc>
          <w:tcPr>
            <w:tcW w:w="3330" w:type="dxa"/>
            <w:shd w:val="clear" w:color="auto" w:fill="3B3838" w:themeFill="background2" w:themeFillShade="40"/>
          </w:tcPr>
          <w:p w14:paraId="01B84A15" w14:textId="74F713F4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Grading Scale by Percentages</w:t>
            </w:r>
          </w:p>
        </w:tc>
      </w:tr>
      <w:tr w:rsidR="0048135F" w:rsidRPr="001C0B6B" w14:paraId="66E8160A" w14:textId="77777777" w:rsidTr="001C0B6B">
        <w:tc>
          <w:tcPr>
            <w:tcW w:w="1075" w:type="dxa"/>
            <w:shd w:val="clear" w:color="auto" w:fill="3B3838" w:themeFill="background2" w:themeFillShade="40"/>
          </w:tcPr>
          <w:p w14:paraId="68D866EB" w14:textId="45C56F00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A</w:t>
            </w:r>
          </w:p>
        </w:tc>
        <w:tc>
          <w:tcPr>
            <w:tcW w:w="3330" w:type="dxa"/>
          </w:tcPr>
          <w:p w14:paraId="50F14460" w14:textId="768888FB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202 - 225 +</w:t>
            </w:r>
          </w:p>
        </w:tc>
        <w:tc>
          <w:tcPr>
            <w:tcW w:w="3330" w:type="dxa"/>
          </w:tcPr>
          <w:p w14:paraId="52D8EC24" w14:textId="4FAB883B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90 – 100%</w:t>
            </w:r>
          </w:p>
        </w:tc>
      </w:tr>
      <w:tr w:rsidR="0048135F" w:rsidRPr="001C0B6B" w14:paraId="34002100" w14:textId="77777777" w:rsidTr="001C0B6B">
        <w:tc>
          <w:tcPr>
            <w:tcW w:w="1075" w:type="dxa"/>
            <w:shd w:val="clear" w:color="auto" w:fill="3B3838" w:themeFill="background2" w:themeFillShade="40"/>
          </w:tcPr>
          <w:p w14:paraId="70A26C39" w14:textId="42403A7A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B</w:t>
            </w:r>
          </w:p>
        </w:tc>
        <w:tc>
          <w:tcPr>
            <w:tcW w:w="3330" w:type="dxa"/>
          </w:tcPr>
          <w:p w14:paraId="221ECACF" w14:textId="52B597C0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180 - 201</w:t>
            </w:r>
          </w:p>
        </w:tc>
        <w:tc>
          <w:tcPr>
            <w:tcW w:w="3330" w:type="dxa"/>
          </w:tcPr>
          <w:p w14:paraId="125723AB" w14:textId="62F30501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80 – 89%</w:t>
            </w:r>
          </w:p>
        </w:tc>
      </w:tr>
      <w:tr w:rsidR="0048135F" w:rsidRPr="001C0B6B" w14:paraId="4E1C0FF0" w14:textId="77777777" w:rsidTr="001C0B6B">
        <w:tc>
          <w:tcPr>
            <w:tcW w:w="1075" w:type="dxa"/>
            <w:shd w:val="clear" w:color="auto" w:fill="3B3838" w:themeFill="background2" w:themeFillShade="40"/>
          </w:tcPr>
          <w:p w14:paraId="03FEDA97" w14:textId="3006BED8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C (or P)</w:t>
            </w:r>
          </w:p>
        </w:tc>
        <w:tc>
          <w:tcPr>
            <w:tcW w:w="3330" w:type="dxa"/>
          </w:tcPr>
          <w:p w14:paraId="6314814F" w14:textId="037FE87F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157 - 179</w:t>
            </w:r>
          </w:p>
        </w:tc>
        <w:tc>
          <w:tcPr>
            <w:tcW w:w="3330" w:type="dxa"/>
          </w:tcPr>
          <w:p w14:paraId="24B1A538" w14:textId="2267249B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70 – 79%</w:t>
            </w:r>
          </w:p>
        </w:tc>
      </w:tr>
      <w:tr w:rsidR="0048135F" w:rsidRPr="001C0B6B" w14:paraId="55B3EC46" w14:textId="77777777" w:rsidTr="001C0B6B">
        <w:tc>
          <w:tcPr>
            <w:tcW w:w="1075" w:type="dxa"/>
            <w:shd w:val="clear" w:color="auto" w:fill="3B3838" w:themeFill="background2" w:themeFillShade="40"/>
          </w:tcPr>
          <w:p w14:paraId="259C45AD" w14:textId="0DD4402F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D</w:t>
            </w:r>
          </w:p>
        </w:tc>
        <w:tc>
          <w:tcPr>
            <w:tcW w:w="3330" w:type="dxa"/>
          </w:tcPr>
          <w:p w14:paraId="7729CF5E" w14:textId="28601525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135 - 156</w:t>
            </w:r>
          </w:p>
        </w:tc>
        <w:tc>
          <w:tcPr>
            <w:tcW w:w="3330" w:type="dxa"/>
          </w:tcPr>
          <w:p w14:paraId="1A053AF8" w14:textId="11A3B4CA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60 – 69%</w:t>
            </w:r>
          </w:p>
        </w:tc>
      </w:tr>
      <w:tr w:rsidR="0048135F" w:rsidRPr="001C0B6B" w14:paraId="453C7E87" w14:textId="77777777" w:rsidTr="001C0B6B">
        <w:tc>
          <w:tcPr>
            <w:tcW w:w="1075" w:type="dxa"/>
            <w:shd w:val="clear" w:color="auto" w:fill="3B3838" w:themeFill="background2" w:themeFillShade="40"/>
          </w:tcPr>
          <w:p w14:paraId="727C0B66" w14:textId="774E196E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F (or NP)</w:t>
            </w:r>
          </w:p>
        </w:tc>
        <w:tc>
          <w:tcPr>
            <w:tcW w:w="3330" w:type="dxa"/>
          </w:tcPr>
          <w:p w14:paraId="1BCE3D52" w14:textId="7CCAABD0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&lt; 134</w:t>
            </w:r>
          </w:p>
        </w:tc>
        <w:tc>
          <w:tcPr>
            <w:tcW w:w="3330" w:type="dxa"/>
          </w:tcPr>
          <w:p w14:paraId="5213309B" w14:textId="01A75A82" w:rsidR="0048135F" w:rsidRPr="001C0B6B" w:rsidRDefault="0048135F" w:rsidP="001C0B6B">
            <w:pPr>
              <w:jc w:val="center"/>
              <w:rPr>
                <w:sz w:val="24"/>
                <w:szCs w:val="24"/>
              </w:rPr>
            </w:pPr>
            <w:r w:rsidRPr="001C0B6B">
              <w:rPr>
                <w:sz w:val="24"/>
                <w:szCs w:val="24"/>
              </w:rPr>
              <w:t>&lt; 59%</w:t>
            </w:r>
          </w:p>
        </w:tc>
      </w:tr>
    </w:tbl>
    <w:p w14:paraId="601FFDB1" w14:textId="1407BEA9" w:rsidR="0048135F" w:rsidRDefault="0048135F"/>
    <w:p w14:paraId="082A05C1" w14:textId="024B8821" w:rsidR="0048135F" w:rsidRDefault="0048135F" w:rsidP="001C0B6B">
      <w:pPr>
        <w:pStyle w:val="Heading4"/>
      </w:pPr>
      <w:r>
        <w:t>Late Work &amp; Make-up Policy</w:t>
      </w:r>
    </w:p>
    <w:p w14:paraId="26B1FA95" w14:textId="0BFD171F" w:rsidR="0048135F" w:rsidRPr="001C0B6B" w:rsidRDefault="0048135F" w:rsidP="001C0B6B">
      <w:pPr>
        <w:spacing w:after="0"/>
        <w:ind w:left="720"/>
        <w:rPr>
          <w:sz w:val="24"/>
          <w:szCs w:val="24"/>
        </w:rPr>
      </w:pPr>
      <w:r w:rsidRPr="001C0B6B">
        <w:rPr>
          <w:sz w:val="24"/>
          <w:szCs w:val="24"/>
        </w:rPr>
        <w:t>Assignments must be completed on time in order to earn full credit.</w:t>
      </w:r>
    </w:p>
    <w:p w14:paraId="076CAF9F" w14:textId="74F19654" w:rsidR="0048135F" w:rsidRPr="001C0B6B" w:rsidRDefault="0048135F" w:rsidP="001C0B6B">
      <w:pPr>
        <w:spacing w:after="0"/>
        <w:ind w:left="720"/>
        <w:rPr>
          <w:color w:val="C00000"/>
          <w:sz w:val="24"/>
          <w:szCs w:val="24"/>
        </w:rPr>
      </w:pPr>
      <w:r w:rsidRPr="001C0B6B">
        <w:rPr>
          <w:color w:val="C00000"/>
          <w:sz w:val="24"/>
          <w:szCs w:val="24"/>
        </w:rPr>
        <w:t>(Late Assignments will earn 50% credit)</w:t>
      </w:r>
    </w:p>
    <w:p w14:paraId="732107AD" w14:textId="55307F18" w:rsidR="0048135F" w:rsidRDefault="0048135F"/>
    <w:p w14:paraId="40889050" w14:textId="1D91A98E" w:rsidR="0048135F" w:rsidRDefault="0048135F" w:rsidP="001C0B6B">
      <w:pPr>
        <w:pStyle w:val="Heading3"/>
      </w:pPr>
      <w:r>
        <w:t>Special Accommodations:</w:t>
      </w:r>
    </w:p>
    <w:p w14:paraId="198E7DAF" w14:textId="167366EB" w:rsidR="00C9244E" w:rsidRDefault="0048135F" w:rsidP="00C9244E">
      <w:pPr>
        <w:rPr>
          <w:sz w:val="24"/>
          <w:szCs w:val="24"/>
        </w:rPr>
      </w:pPr>
      <w:r w:rsidRPr="001C0B6B">
        <w:rPr>
          <w:sz w:val="24"/>
          <w:szCs w:val="24"/>
        </w:rPr>
        <w:t>Students</w:t>
      </w:r>
      <w:r w:rsidR="005A15B5" w:rsidRPr="001C0B6B">
        <w:rPr>
          <w:sz w:val="24"/>
          <w:szCs w:val="24"/>
        </w:rPr>
        <w:t xml:space="preserve"> who experience disability-related barriers should contact Center for Accessible Resources (</w:t>
      </w:r>
      <w:hyperlink r:id="rId8" w:history="1">
        <w:r w:rsidR="005A15B5" w:rsidRPr="001C0B6B">
          <w:rPr>
            <w:rStyle w:val="Hyperlink"/>
            <w:sz w:val="24"/>
            <w:szCs w:val="24"/>
          </w:rPr>
          <w:t>www.lanecc.edu/disability</w:t>
        </w:r>
      </w:hyperlink>
      <w:r w:rsidR="005A15B5" w:rsidRPr="001C0B6B">
        <w:rPr>
          <w:sz w:val="24"/>
          <w:szCs w:val="24"/>
        </w:rPr>
        <w:t>). If students elect to use approved academic adjustments, they must provide in advance formal notification from CAR to the instructor.</w:t>
      </w:r>
    </w:p>
    <w:p w14:paraId="582B76A4" w14:textId="07CF90C3" w:rsidR="005A15B5" w:rsidRPr="00C9244E" w:rsidRDefault="00C9244E" w:rsidP="00C924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9244E" w14:paraId="582A9D89" w14:textId="77777777" w:rsidTr="00C9244E">
        <w:tc>
          <w:tcPr>
            <w:tcW w:w="9350" w:type="dxa"/>
            <w:shd w:val="clear" w:color="auto" w:fill="404040" w:themeFill="text1" w:themeFillTint="BF"/>
          </w:tcPr>
          <w:p w14:paraId="3A793D1F" w14:textId="6C44FC0A" w:rsidR="00C9244E" w:rsidRPr="00C9244E" w:rsidRDefault="00C9244E" w:rsidP="00C9244E">
            <w:pPr>
              <w:pStyle w:val="Heading2"/>
            </w:pPr>
            <w:r w:rsidRPr="00C9244E">
              <w:lastRenderedPageBreak/>
              <w:t>DL 101 – Online Learning Best Practices</w:t>
            </w:r>
          </w:p>
        </w:tc>
      </w:tr>
    </w:tbl>
    <w:p w14:paraId="1D7E38B7" w14:textId="77777777" w:rsidR="00C9244E" w:rsidRPr="00C9244E" w:rsidRDefault="00C9244E" w:rsidP="00C9244E"/>
    <w:p w14:paraId="086593B1" w14:textId="0D75B80D" w:rsidR="005A15B5" w:rsidRDefault="005A15B5" w:rsidP="001C0B6B">
      <w:pPr>
        <w:pStyle w:val="Heading3"/>
      </w:pPr>
      <w:r>
        <w:t>Best Practices when using complex graphics:</w:t>
      </w:r>
    </w:p>
    <w:p w14:paraId="3B739BF0" w14:textId="77777777" w:rsidR="001C015B" w:rsidRDefault="005A15B5" w:rsidP="001C015B">
      <w:pPr>
        <w:keepNext/>
      </w:pPr>
      <w:r>
        <w:rPr>
          <w:noProof/>
        </w:rPr>
        <w:drawing>
          <wp:inline distT="0" distB="0" distL="0" distR="0" wp14:anchorId="3CEF3FF7" wp14:editId="484DE775">
            <wp:extent cx="5486400" cy="3200400"/>
            <wp:effectExtent l="0" t="0" r="0" b="0"/>
            <wp:docPr id="2" name="Chart 2" descr="A bar chart showing months, January and July, of each year progressively rising in percentage between 2004 and 2008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401561" w14:textId="1AA97524" w:rsidR="00D8465D" w:rsidRPr="001C0B6B" w:rsidRDefault="001C015B" w:rsidP="001C015B">
      <w:pPr>
        <w:pStyle w:val="Caption"/>
        <w:rPr>
          <w:sz w:val="24"/>
          <w:szCs w:val="24"/>
        </w:rPr>
      </w:pPr>
      <w:r w:rsidRPr="001C0B6B">
        <w:rPr>
          <w:sz w:val="24"/>
          <w:szCs w:val="24"/>
        </w:rPr>
        <w:t xml:space="preserve">Figure </w:t>
      </w:r>
      <w:r w:rsidRPr="001C0B6B">
        <w:rPr>
          <w:sz w:val="24"/>
          <w:szCs w:val="24"/>
        </w:rPr>
        <w:fldChar w:fldCharType="begin"/>
      </w:r>
      <w:r w:rsidRPr="001C0B6B">
        <w:rPr>
          <w:sz w:val="24"/>
          <w:szCs w:val="24"/>
        </w:rPr>
        <w:instrText xml:space="preserve"> SEQ Figure \* ARABIC </w:instrText>
      </w:r>
      <w:r w:rsidRPr="001C0B6B">
        <w:rPr>
          <w:sz w:val="24"/>
          <w:szCs w:val="24"/>
        </w:rPr>
        <w:fldChar w:fldCharType="separate"/>
      </w:r>
      <w:r w:rsidR="00631E77">
        <w:rPr>
          <w:noProof/>
          <w:sz w:val="24"/>
          <w:szCs w:val="24"/>
        </w:rPr>
        <w:t>2</w:t>
      </w:r>
      <w:r w:rsidRPr="001C0B6B">
        <w:rPr>
          <w:sz w:val="24"/>
          <w:szCs w:val="24"/>
        </w:rPr>
        <w:fldChar w:fldCharType="end"/>
      </w:r>
      <w:r w:rsidRPr="001C0B6B">
        <w:rPr>
          <w:sz w:val="24"/>
          <w:szCs w:val="24"/>
        </w:rPr>
        <w:t xml:space="preserve"> - This graph summarizes the growth using home broadband during the period of January 2004 to 2008. The percentage increased from 22% in 2004 to 48% in 2008.</w:t>
      </w:r>
    </w:p>
    <w:p w14:paraId="2D06E148" w14:textId="77777777" w:rsidR="005A15B5" w:rsidRDefault="005A15B5"/>
    <w:p w14:paraId="2064A542" w14:textId="77777777" w:rsidR="0048135F" w:rsidRDefault="0048135F"/>
    <w:sectPr w:rsidR="0048135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A08C" w14:textId="77777777" w:rsidR="00A37201" w:rsidRDefault="00A37201" w:rsidP="003555C8">
      <w:pPr>
        <w:spacing w:after="0" w:line="240" w:lineRule="auto"/>
      </w:pPr>
      <w:r>
        <w:separator/>
      </w:r>
    </w:p>
  </w:endnote>
  <w:endnote w:type="continuationSeparator" w:id="0">
    <w:p w14:paraId="6CC6370D" w14:textId="77777777" w:rsidR="00A37201" w:rsidRDefault="00A37201" w:rsidP="0035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382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44517" w14:textId="2037C4DE" w:rsidR="003555C8" w:rsidRDefault="003555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8799D" w14:textId="77777777" w:rsidR="003555C8" w:rsidRDefault="00355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AD62" w14:textId="77777777" w:rsidR="00A37201" w:rsidRDefault="00A37201" w:rsidP="003555C8">
      <w:pPr>
        <w:spacing w:after="0" w:line="240" w:lineRule="auto"/>
      </w:pPr>
      <w:r>
        <w:separator/>
      </w:r>
    </w:p>
  </w:footnote>
  <w:footnote w:type="continuationSeparator" w:id="0">
    <w:p w14:paraId="73803BAE" w14:textId="77777777" w:rsidR="00A37201" w:rsidRDefault="00A37201" w:rsidP="0035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BAE"/>
    <w:multiLevelType w:val="hybridMultilevel"/>
    <w:tmpl w:val="DC7C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F"/>
    <w:rsid w:val="00194E3E"/>
    <w:rsid w:val="001B6A39"/>
    <w:rsid w:val="001C015B"/>
    <w:rsid w:val="001C0B6B"/>
    <w:rsid w:val="003555C8"/>
    <w:rsid w:val="003D0415"/>
    <w:rsid w:val="0048135F"/>
    <w:rsid w:val="005578CD"/>
    <w:rsid w:val="005A15B5"/>
    <w:rsid w:val="005D5E41"/>
    <w:rsid w:val="00631E77"/>
    <w:rsid w:val="009070B0"/>
    <w:rsid w:val="00A37201"/>
    <w:rsid w:val="00C9244E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B7AB"/>
  <w15:chartTrackingRefBased/>
  <w15:docId w15:val="{911C6088-38E7-4FCA-998E-CF4F553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15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B6B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b/>
      <w:bCs/>
      <w:color w:val="3B3838" w:themeColor="background2" w:themeShade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B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A15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C8"/>
  </w:style>
  <w:style w:type="paragraph" w:styleId="Footer">
    <w:name w:val="footer"/>
    <w:basedOn w:val="Normal"/>
    <w:link w:val="FooterChar"/>
    <w:uiPriority w:val="99"/>
    <w:unhideWhenUsed/>
    <w:rsid w:val="0035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C8"/>
  </w:style>
  <w:style w:type="character" w:customStyle="1" w:styleId="Heading1Char">
    <w:name w:val="Heading 1 Char"/>
    <w:basedOn w:val="DefaultParagraphFont"/>
    <w:link w:val="Heading1"/>
    <w:uiPriority w:val="9"/>
    <w:rsid w:val="001C015B"/>
    <w:rPr>
      <w:rFonts w:asciiTheme="majorHAnsi" w:eastAsiaTheme="majorEastAsia" w:hAnsiTheme="majorHAnsi" w:cstheme="majorBidi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C015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015B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01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C0B6B"/>
    <w:rPr>
      <w:rFonts w:asciiTheme="majorHAnsi" w:eastAsiaTheme="majorEastAsia" w:hAnsiTheme="majorHAnsi" w:cstheme="majorBidi"/>
      <w:b/>
      <w:bCs/>
      <w:color w:val="3B3838" w:themeColor="background2" w:themeShade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ecc.edu/disa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Home</a:t>
            </a:r>
            <a:r>
              <a:rPr lang="en-US" baseline="0"/>
              <a:t> Broadband Users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4-Jan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AB-4FE3-8D33-E06B79773E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4-Jul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AB-4FE3-8D33-E06B79773E8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5-Jan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AB-4FE3-8D33-E06B79773E8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5-Jul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AB-4FE3-8D33-E06B79773E8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6-Jan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AB-4FE3-8D33-E06B79773E82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6-Jul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AB-4FE3-8D33-E06B79773E82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7-Jan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3AB-4FE3-8D33-E06B79773E82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7-Jul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AB-4FE3-8D33-E06B79773E82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8-Jan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Sheet1!$J$2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3AB-4FE3-8D33-E06B79773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0315839"/>
        <c:axId val="1950319167"/>
      </c:barChart>
      <c:catAx>
        <c:axId val="19503158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319167"/>
        <c:crosses val="autoZero"/>
        <c:auto val="1"/>
        <c:lblAlgn val="ctr"/>
        <c:lblOffset val="100"/>
        <c:noMultiLvlLbl val="0"/>
      </c:catAx>
      <c:valAx>
        <c:axId val="1950319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2.5462962962962962E-2"/>
              <c:y val="0.398108361454818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315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Nguyen</dc:creator>
  <cp:keywords/>
  <dc:description/>
  <cp:lastModifiedBy>Skye Nguyen</cp:lastModifiedBy>
  <cp:revision>8</cp:revision>
  <dcterms:created xsi:type="dcterms:W3CDTF">2022-12-01T17:42:00Z</dcterms:created>
  <dcterms:modified xsi:type="dcterms:W3CDTF">2022-12-08T18:28:00Z</dcterms:modified>
</cp:coreProperties>
</file>